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182" w:rsidRDefault="00862182" w:rsidP="00862182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  <w:bookmarkStart w:id="0" w:name="Par1"/>
      <w:bookmarkEnd w:id="0"/>
      <w:r>
        <w:rPr>
          <w:bCs/>
          <w:sz w:val="28"/>
          <w:szCs w:val="28"/>
        </w:rPr>
        <w:t>проект</w:t>
      </w:r>
    </w:p>
    <w:p w:rsidR="00862182" w:rsidRDefault="00862182" w:rsidP="00ED403B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862182" w:rsidRDefault="00862182" w:rsidP="00ED403B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ED403B" w:rsidRPr="00D8091C" w:rsidRDefault="00ED403B" w:rsidP="00ED403B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D8091C">
        <w:rPr>
          <w:bCs/>
          <w:sz w:val="28"/>
          <w:szCs w:val="28"/>
        </w:rPr>
        <w:t>ПРАВИТЕЛЬСТВО РОССИЙСКОЙ ФЕДЕРАЦИИ</w:t>
      </w:r>
    </w:p>
    <w:p w:rsidR="00ED403B" w:rsidRPr="00D8091C" w:rsidRDefault="00ED403B" w:rsidP="00ED403B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ED403B" w:rsidRPr="00D8091C" w:rsidRDefault="00ED403B" w:rsidP="00ED403B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D8091C">
        <w:rPr>
          <w:bCs/>
          <w:sz w:val="28"/>
          <w:szCs w:val="28"/>
        </w:rPr>
        <w:t>ПОСТАНОВЛЕНИЕ</w:t>
      </w:r>
    </w:p>
    <w:p w:rsidR="00ED403B" w:rsidRDefault="00ED403B" w:rsidP="00ED403B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862182" w:rsidRDefault="00862182" w:rsidP="00ED403B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862182" w:rsidRDefault="00862182" w:rsidP="00ED403B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862182" w:rsidRPr="00D8091C" w:rsidRDefault="00862182" w:rsidP="00ED403B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ED403B" w:rsidRPr="00D8091C" w:rsidRDefault="00ED403B" w:rsidP="00ED403B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D8091C">
        <w:rPr>
          <w:bCs/>
          <w:sz w:val="28"/>
          <w:szCs w:val="28"/>
        </w:rPr>
        <w:t>от «___» __________ 201</w:t>
      </w:r>
      <w:r w:rsidR="007B0784" w:rsidRPr="007B0784">
        <w:rPr>
          <w:bCs/>
          <w:sz w:val="28"/>
          <w:szCs w:val="28"/>
        </w:rPr>
        <w:t>8</w:t>
      </w:r>
      <w:r w:rsidR="006978A6">
        <w:rPr>
          <w:bCs/>
          <w:sz w:val="28"/>
          <w:szCs w:val="28"/>
        </w:rPr>
        <w:t xml:space="preserve">  </w:t>
      </w:r>
      <w:r w:rsidRPr="00D8091C">
        <w:rPr>
          <w:bCs/>
          <w:sz w:val="28"/>
          <w:szCs w:val="28"/>
        </w:rPr>
        <w:t>г.                                                    № _________</w:t>
      </w:r>
    </w:p>
    <w:p w:rsidR="00ED403B" w:rsidRPr="00D8091C" w:rsidRDefault="00ED403B" w:rsidP="00ED403B">
      <w:pPr>
        <w:jc w:val="center"/>
        <w:rPr>
          <w:sz w:val="28"/>
          <w:szCs w:val="28"/>
        </w:rPr>
      </w:pPr>
    </w:p>
    <w:p w:rsidR="00ED403B" w:rsidRPr="00D8091C" w:rsidRDefault="00ED403B" w:rsidP="00ED403B">
      <w:pPr>
        <w:jc w:val="center"/>
        <w:rPr>
          <w:sz w:val="28"/>
          <w:szCs w:val="28"/>
        </w:rPr>
      </w:pPr>
    </w:p>
    <w:p w:rsidR="00ED403B" w:rsidRPr="00D8091C" w:rsidRDefault="00ED403B" w:rsidP="00ED403B">
      <w:pPr>
        <w:jc w:val="center"/>
        <w:rPr>
          <w:sz w:val="28"/>
          <w:szCs w:val="28"/>
        </w:rPr>
      </w:pPr>
    </w:p>
    <w:p w:rsidR="00ED403B" w:rsidRPr="00D8091C" w:rsidRDefault="00ED403B" w:rsidP="00ED403B">
      <w:pPr>
        <w:jc w:val="center"/>
        <w:rPr>
          <w:sz w:val="28"/>
          <w:szCs w:val="28"/>
        </w:rPr>
      </w:pPr>
    </w:p>
    <w:p w:rsidR="00ED403B" w:rsidRPr="00D8091C" w:rsidRDefault="00ED403B" w:rsidP="00ED403B">
      <w:pPr>
        <w:jc w:val="center"/>
        <w:rPr>
          <w:sz w:val="28"/>
          <w:szCs w:val="28"/>
        </w:rPr>
      </w:pPr>
    </w:p>
    <w:p w:rsidR="00ED403B" w:rsidRPr="00D8091C" w:rsidRDefault="00ED403B" w:rsidP="00ED403B">
      <w:pPr>
        <w:jc w:val="center"/>
        <w:rPr>
          <w:sz w:val="28"/>
          <w:szCs w:val="28"/>
        </w:rPr>
      </w:pPr>
    </w:p>
    <w:p w:rsidR="00D8091C" w:rsidRPr="00D8091C" w:rsidRDefault="00ED403B" w:rsidP="00ED403B">
      <w:pPr>
        <w:jc w:val="center"/>
        <w:rPr>
          <w:b/>
          <w:sz w:val="28"/>
          <w:szCs w:val="28"/>
        </w:rPr>
      </w:pPr>
      <w:r w:rsidRPr="00D8091C">
        <w:rPr>
          <w:b/>
          <w:sz w:val="28"/>
          <w:szCs w:val="28"/>
        </w:rPr>
        <w:t>О</w:t>
      </w:r>
      <w:r w:rsidR="00D8091C" w:rsidRPr="00D8091C">
        <w:rPr>
          <w:b/>
          <w:sz w:val="28"/>
          <w:szCs w:val="28"/>
        </w:rPr>
        <w:t>б утверждении</w:t>
      </w:r>
      <w:r w:rsidRPr="00D8091C">
        <w:rPr>
          <w:b/>
          <w:sz w:val="28"/>
          <w:szCs w:val="28"/>
        </w:rPr>
        <w:t xml:space="preserve"> </w:t>
      </w:r>
    </w:p>
    <w:p w:rsidR="00E365F8" w:rsidRDefault="00E5370D" w:rsidP="00D8091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ED403B" w:rsidRPr="00D8091C">
        <w:rPr>
          <w:b/>
          <w:sz w:val="28"/>
          <w:szCs w:val="28"/>
        </w:rPr>
        <w:t>орядк</w:t>
      </w:r>
      <w:r w:rsidR="00D8091C" w:rsidRPr="00D8091C">
        <w:rPr>
          <w:b/>
          <w:sz w:val="28"/>
          <w:szCs w:val="28"/>
        </w:rPr>
        <w:t>а</w:t>
      </w:r>
      <w:r w:rsidR="00D8091C">
        <w:rPr>
          <w:b/>
          <w:sz w:val="28"/>
          <w:szCs w:val="28"/>
        </w:rPr>
        <w:t xml:space="preserve"> </w:t>
      </w:r>
      <w:r w:rsidR="00ED403B" w:rsidRPr="00D8091C">
        <w:rPr>
          <w:b/>
          <w:sz w:val="28"/>
          <w:szCs w:val="28"/>
        </w:rPr>
        <w:t xml:space="preserve">ввоза </w:t>
      </w:r>
      <w:r w:rsidR="00B26391" w:rsidRPr="00D8091C">
        <w:rPr>
          <w:b/>
          <w:sz w:val="28"/>
          <w:szCs w:val="28"/>
        </w:rPr>
        <w:t>в Российскую Федерацию</w:t>
      </w:r>
      <w:r w:rsidR="00E365F8">
        <w:rPr>
          <w:b/>
          <w:sz w:val="28"/>
          <w:szCs w:val="28"/>
        </w:rPr>
        <w:t xml:space="preserve"> </w:t>
      </w:r>
    </w:p>
    <w:p w:rsidR="00D8091C" w:rsidRDefault="00ED403B" w:rsidP="00D8091C">
      <w:pPr>
        <w:jc w:val="center"/>
        <w:rPr>
          <w:b/>
          <w:sz w:val="28"/>
          <w:szCs w:val="28"/>
        </w:rPr>
      </w:pPr>
      <w:r w:rsidRPr="00D8091C">
        <w:rPr>
          <w:b/>
          <w:sz w:val="28"/>
          <w:szCs w:val="28"/>
        </w:rPr>
        <w:t>биомедицинских клеточных продуктов</w:t>
      </w:r>
      <w:r w:rsidR="00D45360" w:rsidRPr="00D8091C">
        <w:rPr>
          <w:b/>
          <w:sz w:val="28"/>
          <w:szCs w:val="28"/>
        </w:rPr>
        <w:t xml:space="preserve"> </w:t>
      </w:r>
    </w:p>
    <w:p w:rsidR="00ED403B" w:rsidRPr="00D8091C" w:rsidRDefault="00ED403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D403B" w:rsidRPr="00D8091C" w:rsidRDefault="00ED403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D7BC6" w:rsidRPr="00D8091C" w:rsidRDefault="00CD7BC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8091C">
        <w:rPr>
          <w:sz w:val="28"/>
          <w:szCs w:val="28"/>
        </w:rPr>
        <w:t>В соответствии с</w:t>
      </w:r>
      <w:r w:rsidR="006978A6">
        <w:rPr>
          <w:sz w:val="28"/>
          <w:szCs w:val="28"/>
        </w:rPr>
        <w:t xml:space="preserve"> частью 1 </w:t>
      </w:r>
      <w:r w:rsidR="00131130">
        <w:rPr>
          <w:sz w:val="28"/>
          <w:szCs w:val="28"/>
        </w:rPr>
        <w:t>стать</w:t>
      </w:r>
      <w:r w:rsidR="006978A6">
        <w:rPr>
          <w:sz w:val="28"/>
          <w:szCs w:val="28"/>
        </w:rPr>
        <w:t>и</w:t>
      </w:r>
      <w:r w:rsidR="00131130">
        <w:rPr>
          <w:sz w:val="28"/>
          <w:szCs w:val="28"/>
        </w:rPr>
        <w:t xml:space="preserve"> 43</w:t>
      </w:r>
      <w:r w:rsidRPr="00D8091C">
        <w:rPr>
          <w:sz w:val="28"/>
          <w:szCs w:val="28"/>
        </w:rPr>
        <w:t xml:space="preserve"> </w:t>
      </w:r>
      <w:r w:rsidR="00131130" w:rsidRPr="00DA7BE5">
        <w:rPr>
          <w:sz w:val="28"/>
          <w:szCs w:val="28"/>
        </w:rPr>
        <w:t xml:space="preserve">Федерального закона от 23 июня 2016 г. № 180-ФЗ «О биомедицинских клеточных продуктах» </w:t>
      </w:r>
      <w:r w:rsidRPr="00D8091C">
        <w:rPr>
          <w:sz w:val="28"/>
          <w:szCs w:val="28"/>
        </w:rPr>
        <w:t>Правительство Российской Федерации постановляет:</w:t>
      </w:r>
    </w:p>
    <w:p w:rsidR="00CD7BC6" w:rsidRPr="00D8091C" w:rsidRDefault="00CD7BC6" w:rsidP="00CF17B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8091C">
        <w:rPr>
          <w:sz w:val="28"/>
          <w:szCs w:val="28"/>
        </w:rPr>
        <w:t>Утвердить прилагаемы</w:t>
      </w:r>
      <w:r w:rsidR="00131130">
        <w:rPr>
          <w:sz w:val="28"/>
          <w:szCs w:val="28"/>
        </w:rPr>
        <w:t>й</w:t>
      </w:r>
      <w:r w:rsidRPr="00D8091C">
        <w:rPr>
          <w:sz w:val="28"/>
          <w:szCs w:val="28"/>
        </w:rPr>
        <w:t xml:space="preserve"> </w:t>
      </w:r>
      <w:r w:rsidR="00CF17BF" w:rsidRPr="00D8091C">
        <w:rPr>
          <w:sz w:val="28"/>
          <w:szCs w:val="28"/>
        </w:rPr>
        <w:t>П</w:t>
      </w:r>
      <w:r w:rsidR="00131130">
        <w:rPr>
          <w:sz w:val="28"/>
          <w:szCs w:val="28"/>
        </w:rPr>
        <w:t>орядок</w:t>
      </w:r>
      <w:r w:rsidR="00CF17BF" w:rsidRPr="00D8091C">
        <w:rPr>
          <w:sz w:val="28"/>
          <w:szCs w:val="28"/>
        </w:rPr>
        <w:t xml:space="preserve"> </w:t>
      </w:r>
      <w:r w:rsidRPr="00D8091C">
        <w:rPr>
          <w:sz w:val="28"/>
          <w:szCs w:val="28"/>
        </w:rPr>
        <w:t xml:space="preserve">ввоза </w:t>
      </w:r>
      <w:r w:rsidR="00B26391" w:rsidRPr="00D8091C">
        <w:rPr>
          <w:sz w:val="28"/>
          <w:szCs w:val="28"/>
        </w:rPr>
        <w:t xml:space="preserve">в Российскую Федерацию </w:t>
      </w:r>
      <w:r w:rsidR="00CF17BF" w:rsidRPr="00D8091C">
        <w:rPr>
          <w:sz w:val="28"/>
          <w:szCs w:val="28"/>
        </w:rPr>
        <w:t>биомедицинских клеточных продуктов</w:t>
      </w:r>
      <w:r w:rsidRPr="00D8091C">
        <w:rPr>
          <w:sz w:val="28"/>
          <w:szCs w:val="28"/>
        </w:rPr>
        <w:t>.</w:t>
      </w:r>
    </w:p>
    <w:p w:rsidR="00ED403B" w:rsidRPr="00D8091C" w:rsidRDefault="00ED403B" w:rsidP="00CF17B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D403B" w:rsidRPr="00D8091C" w:rsidRDefault="00ED403B" w:rsidP="00CF17B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D403B" w:rsidRPr="00D8091C" w:rsidRDefault="00ED403B" w:rsidP="00CF17B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D403B" w:rsidRPr="00D8091C" w:rsidRDefault="00ED403B" w:rsidP="00ED403B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D8091C">
        <w:rPr>
          <w:sz w:val="28"/>
          <w:szCs w:val="28"/>
        </w:rPr>
        <w:t>Председатель Правительства</w:t>
      </w:r>
    </w:p>
    <w:p w:rsidR="00D45360" w:rsidRPr="00D8091C" w:rsidRDefault="00ED403B" w:rsidP="00ED403B">
      <w:pPr>
        <w:widowControl w:val="0"/>
        <w:autoSpaceDE w:val="0"/>
        <w:autoSpaceDN w:val="0"/>
        <w:adjustRightInd w:val="0"/>
        <w:rPr>
          <w:sz w:val="28"/>
          <w:szCs w:val="28"/>
        </w:rPr>
        <w:sectPr w:rsidR="00D45360" w:rsidRPr="00D8091C" w:rsidSect="00E365F8">
          <w:headerReference w:type="default" r:id="rId9"/>
          <w:pgSz w:w="11906" w:h="16838"/>
          <w:pgMar w:top="1134" w:right="851" w:bottom="567" w:left="1418" w:header="709" w:footer="709" w:gutter="0"/>
          <w:cols w:space="708"/>
          <w:titlePg/>
          <w:docGrid w:linePitch="360"/>
        </w:sectPr>
      </w:pPr>
      <w:r w:rsidRPr="00D8091C">
        <w:rPr>
          <w:sz w:val="28"/>
          <w:szCs w:val="28"/>
        </w:rPr>
        <w:t xml:space="preserve">Российской Федерации                                          </w:t>
      </w:r>
      <w:r w:rsidR="00D45360" w:rsidRPr="00D8091C">
        <w:rPr>
          <w:sz w:val="28"/>
          <w:szCs w:val="28"/>
        </w:rPr>
        <w:t xml:space="preserve">      </w:t>
      </w:r>
      <w:r w:rsidR="00131130">
        <w:rPr>
          <w:sz w:val="28"/>
          <w:szCs w:val="28"/>
        </w:rPr>
        <w:t xml:space="preserve">   </w:t>
      </w:r>
      <w:r w:rsidRPr="00D8091C">
        <w:rPr>
          <w:sz w:val="28"/>
          <w:szCs w:val="28"/>
        </w:rPr>
        <w:t xml:space="preserve">                </w:t>
      </w:r>
      <w:r w:rsidR="00ED2046" w:rsidRPr="007E4BCB">
        <w:rPr>
          <w:sz w:val="28"/>
          <w:szCs w:val="28"/>
        </w:rPr>
        <w:t xml:space="preserve">    </w:t>
      </w:r>
      <w:r w:rsidRPr="00D8091C">
        <w:rPr>
          <w:sz w:val="28"/>
          <w:szCs w:val="28"/>
        </w:rPr>
        <w:t xml:space="preserve">     Д. Медведев</w:t>
      </w:r>
    </w:p>
    <w:p w:rsidR="000A43C5" w:rsidRPr="00D8091C" w:rsidRDefault="00131130" w:rsidP="00131130">
      <w:pPr>
        <w:ind w:left="5103"/>
        <w:jc w:val="center"/>
        <w:rPr>
          <w:rFonts w:eastAsiaTheme="minorHAnsi"/>
          <w:sz w:val="28"/>
          <w:szCs w:val="28"/>
          <w:lang w:eastAsia="en-US"/>
        </w:rPr>
      </w:pPr>
      <w:bookmarkStart w:id="1" w:name="Par31"/>
      <w:bookmarkEnd w:id="1"/>
      <w:r>
        <w:rPr>
          <w:rFonts w:eastAsiaTheme="minorHAnsi"/>
          <w:sz w:val="28"/>
          <w:szCs w:val="28"/>
          <w:lang w:eastAsia="en-US"/>
        </w:rPr>
        <w:lastRenderedPageBreak/>
        <w:t>Утвержден</w:t>
      </w:r>
    </w:p>
    <w:p w:rsidR="000A43C5" w:rsidRPr="00D8091C" w:rsidRDefault="00131130" w:rsidP="00131130">
      <w:pPr>
        <w:ind w:left="5103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</w:t>
      </w:r>
      <w:r w:rsidR="000A43C5" w:rsidRPr="00D8091C">
        <w:rPr>
          <w:rFonts w:eastAsiaTheme="minorHAnsi"/>
          <w:sz w:val="28"/>
          <w:szCs w:val="28"/>
          <w:lang w:eastAsia="en-US"/>
        </w:rPr>
        <w:t>остановлением Правительства</w:t>
      </w:r>
    </w:p>
    <w:p w:rsidR="000A43C5" w:rsidRPr="00D8091C" w:rsidRDefault="000A43C5" w:rsidP="00131130">
      <w:pPr>
        <w:ind w:left="5103"/>
        <w:jc w:val="center"/>
        <w:rPr>
          <w:rFonts w:eastAsiaTheme="minorHAnsi"/>
          <w:sz w:val="28"/>
          <w:szCs w:val="28"/>
          <w:lang w:eastAsia="en-US"/>
        </w:rPr>
      </w:pPr>
      <w:r w:rsidRPr="00D8091C">
        <w:rPr>
          <w:rFonts w:eastAsiaTheme="minorHAnsi"/>
          <w:sz w:val="28"/>
          <w:szCs w:val="28"/>
          <w:lang w:eastAsia="en-US"/>
        </w:rPr>
        <w:t>Российской Федерации</w:t>
      </w:r>
    </w:p>
    <w:p w:rsidR="000A43C5" w:rsidRPr="00D8091C" w:rsidRDefault="000A43C5" w:rsidP="00131130">
      <w:pPr>
        <w:ind w:left="5103"/>
        <w:jc w:val="center"/>
        <w:rPr>
          <w:rFonts w:eastAsiaTheme="minorHAnsi"/>
          <w:sz w:val="28"/>
          <w:szCs w:val="28"/>
          <w:lang w:eastAsia="en-US"/>
        </w:rPr>
      </w:pPr>
      <w:r w:rsidRPr="00D8091C">
        <w:rPr>
          <w:rFonts w:eastAsiaTheme="minorHAnsi"/>
          <w:sz w:val="28"/>
          <w:szCs w:val="28"/>
          <w:lang w:eastAsia="en-US"/>
        </w:rPr>
        <w:t>от «___» _________ 201</w:t>
      </w:r>
      <w:r w:rsidR="00B8007E">
        <w:rPr>
          <w:rFonts w:eastAsiaTheme="minorHAnsi"/>
          <w:sz w:val="28"/>
          <w:szCs w:val="28"/>
          <w:lang w:eastAsia="en-US"/>
        </w:rPr>
        <w:t>8</w:t>
      </w:r>
      <w:r w:rsidR="00CA771D">
        <w:rPr>
          <w:rFonts w:eastAsiaTheme="minorHAnsi"/>
          <w:sz w:val="28"/>
          <w:szCs w:val="28"/>
          <w:lang w:eastAsia="en-US"/>
        </w:rPr>
        <w:t xml:space="preserve"> </w:t>
      </w:r>
      <w:r w:rsidRPr="00D8091C">
        <w:rPr>
          <w:rFonts w:eastAsiaTheme="minorHAnsi"/>
          <w:sz w:val="28"/>
          <w:szCs w:val="28"/>
          <w:lang w:eastAsia="en-US"/>
        </w:rPr>
        <w:t>г.  № ___</w:t>
      </w:r>
    </w:p>
    <w:p w:rsidR="00CD7BC6" w:rsidRPr="00D8091C" w:rsidRDefault="00CD7BC6" w:rsidP="00131130">
      <w:pPr>
        <w:widowControl w:val="0"/>
        <w:autoSpaceDE w:val="0"/>
        <w:autoSpaceDN w:val="0"/>
        <w:adjustRightInd w:val="0"/>
        <w:ind w:left="5103" w:firstLine="540"/>
        <w:jc w:val="both"/>
        <w:rPr>
          <w:sz w:val="28"/>
          <w:szCs w:val="28"/>
        </w:rPr>
      </w:pPr>
    </w:p>
    <w:p w:rsidR="00310719" w:rsidRDefault="0031071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E57DA" w:rsidRDefault="00EE57D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E57DA" w:rsidRPr="00D8091C" w:rsidRDefault="00EE57DA" w:rsidP="00EE57DA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</w:p>
    <w:p w:rsidR="00CD7BC6" w:rsidRPr="00D8091C" w:rsidRDefault="00CD7BC6" w:rsidP="00EE57DA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</w:rPr>
      </w:pPr>
      <w:bookmarkStart w:id="2" w:name="Par36"/>
      <w:bookmarkEnd w:id="2"/>
      <w:r w:rsidRPr="00D8091C">
        <w:rPr>
          <w:b/>
          <w:bCs/>
          <w:sz w:val="28"/>
          <w:szCs w:val="28"/>
        </w:rPr>
        <w:t>П</w:t>
      </w:r>
      <w:r w:rsidR="00131130">
        <w:rPr>
          <w:b/>
          <w:bCs/>
          <w:sz w:val="28"/>
          <w:szCs w:val="28"/>
        </w:rPr>
        <w:t>орядок</w:t>
      </w:r>
    </w:p>
    <w:p w:rsidR="00ED403B" w:rsidRPr="00D8091C" w:rsidRDefault="00ED403B" w:rsidP="00EE57DA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  <w:r w:rsidRPr="00D8091C">
        <w:rPr>
          <w:b/>
          <w:sz w:val="28"/>
          <w:szCs w:val="28"/>
        </w:rPr>
        <w:t xml:space="preserve">ввоза </w:t>
      </w:r>
      <w:r w:rsidR="00B26391" w:rsidRPr="00D8091C">
        <w:rPr>
          <w:b/>
          <w:sz w:val="28"/>
          <w:szCs w:val="28"/>
        </w:rPr>
        <w:t xml:space="preserve">в Российскую Федерацию </w:t>
      </w:r>
      <w:r w:rsidRPr="00D8091C">
        <w:rPr>
          <w:b/>
          <w:sz w:val="28"/>
          <w:szCs w:val="28"/>
        </w:rPr>
        <w:t>биомедицинских клеточных продуктов</w:t>
      </w:r>
      <w:r w:rsidR="00D45360" w:rsidRPr="00D8091C">
        <w:rPr>
          <w:b/>
          <w:sz w:val="28"/>
          <w:szCs w:val="28"/>
        </w:rPr>
        <w:t xml:space="preserve"> </w:t>
      </w:r>
    </w:p>
    <w:p w:rsidR="001441E1" w:rsidRPr="005707C9" w:rsidRDefault="001441E1" w:rsidP="00EE57DA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113F46" w:rsidRDefault="00E365F8" w:rsidP="00862182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5707C9">
        <w:rPr>
          <w:sz w:val="28"/>
          <w:szCs w:val="28"/>
        </w:rPr>
        <w:t>1. </w:t>
      </w:r>
      <w:r w:rsidR="00CD7BC6" w:rsidRPr="005707C9">
        <w:rPr>
          <w:sz w:val="28"/>
          <w:szCs w:val="28"/>
        </w:rPr>
        <w:t>Настоящи</w:t>
      </w:r>
      <w:r w:rsidR="00131130" w:rsidRPr="005707C9">
        <w:rPr>
          <w:sz w:val="28"/>
          <w:szCs w:val="28"/>
        </w:rPr>
        <w:t>й</w:t>
      </w:r>
      <w:r w:rsidR="00CD7BC6" w:rsidRPr="005707C9">
        <w:rPr>
          <w:sz w:val="28"/>
          <w:szCs w:val="28"/>
        </w:rPr>
        <w:t xml:space="preserve"> П</w:t>
      </w:r>
      <w:r w:rsidR="00131130" w:rsidRPr="005707C9">
        <w:rPr>
          <w:sz w:val="28"/>
          <w:szCs w:val="28"/>
        </w:rPr>
        <w:t>орядок</w:t>
      </w:r>
      <w:r w:rsidR="00CD7BC6" w:rsidRPr="005707C9">
        <w:rPr>
          <w:sz w:val="28"/>
          <w:szCs w:val="28"/>
        </w:rPr>
        <w:t xml:space="preserve"> </w:t>
      </w:r>
      <w:r w:rsidR="00A241F2" w:rsidRPr="005707C9">
        <w:rPr>
          <w:sz w:val="28"/>
          <w:szCs w:val="28"/>
        </w:rPr>
        <w:t xml:space="preserve">устанавливает правила </w:t>
      </w:r>
      <w:r w:rsidR="00CD7BC6" w:rsidRPr="005707C9">
        <w:rPr>
          <w:sz w:val="28"/>
          <w:szCs w:val="28"/>
        </w:rPr>
        <w:t xml:space="preserve">ввоза </w:t>
      </w:r>
      <w:r w:rsidR="00A241F2" w:rsidRPr="005707C9">
        <w:rPr>
          <w:sz w:val="28"/>
          <w:szCs w:val="28"/>
        </w:rPr>
        <w:t>в Российскую Федерацию</w:t>
      </w:r>
      <w:r w:rsidR="001A345B" w:rsidRPr="005707C9">
        <w:rPr>
          <w:sz w:val="28"/>
          <w:szCs w:val="28"/>
        </w:rPr>
        <w:t xml:space="preserve"> </w:t>
      </w:r>
      <w:r w:rsidR="00B464B5" w:rsidRPr="005707C9">
        <w:rPr>
          <w:sz w:val="28"/>
          <w:szCs w:val="28"/>
        </w:rPr>
        <w:t>биомедицинск</w:t>
      </w:r>
      <w:r w:rsidR="0062504B" w:rsidRPr="005707C9">
        <w:rPr>
          <w:sz w:val="28"/>
          <w:szCs w:val="28"/>
        </w:rPr>
        <w:t>их</w:t>
      </w:r>
      <w:r w:rsidR="00B464B5" w:rsidRPr="005707C9">
        <w:rPr>
          <w:sz w:val="28"/>
          <w:szCs w:val="28"/>
        </w:rPr>
        <w:t xml:space="preserve"> клеточн</w:t>
      </w:r>
      <w:r w:rsidR="0062504B" w:rsidRPr="005707C9">
        <w:rPr>
          <w:sz w:val="28"/>
          <w:szCs w:val="28"/>
        </w:rPr>
        <w:t>ых</w:t>
      </w:r>
      <w:r w:rsidR="00B464B5" w:rsidRPr="005707C9">
        <w:rPr>
          <w:sz w:val="28"/>
          <w:szCs w:val="28"/>
        </w:rPr>
        <w:t xml:space="preserve"> продукт</w:t>
      </w:r>
      <w:r w:rsidR="0062504B" w:rsidRPr="005707C9">
        <w:rPr>
          <w:sz w:val="28"/>
          <w:szCs w:val="28"/>
        </w:rPr>
        <w:t>ов</w:t>
      </w:r>
      <w:r w:rsidR="00274340" w:rsidRPr="005707C9">
        <w:rPr>
          <w:sz w:val="28"/>
          <w:szCs w:val="28"/>
        </w:rPr>
        <w:t>, в том числе</w:t>
      </w:r>
      <w:r w:rsidR="00B464B5" w:rsidRPr="005707C9">
        <w:rPr>
          <w:sz w:val="28"/>
          <w:szCs w:val="28"/>
        </w:rPr>
        <w:t xml:space="preserve"> конкретной партии </w:t>
      </w:r>
      <w:r w:rsidR="00F54B7A" w:rsidRPr="005707C9">
        <w:rPr>
          <w:sz w:val="28"/>
          <w:szCs w:val="28"/>
        </w:rPr>
        <w:t>незарегистрированного биомедицинского клеточного продукта, предназначенного для его государственной регистрации (в том числе для проведения биомедицинской экспертизы, доклинического и клинического исследования) или для оказания медицинской помощи конкретному пациенту по жизненным показаниям</w:t>
      </w:r>
      <w:r w:rsidR="007F1740" w:rsidRPr="005707C9">
        <w:rPr>
          <w:sz w:val="28"/>
          <w:szCs w:val="28"/>
        </w:rPr>
        <w:t>.</w:t>
      </w:r>
    </w:p>
    <w:p w:rsidR="00633359" w:rsidRPr="00DA6BD3" w:rsidRDefault="00633359" w:rsidP="00862182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DA6BD3">
        <w:rPr>
          <w:sz w:val="28"/>
          <w:szCs w:val="28"/>
        </w:rPr>
        <w:t>.</w:t>
      </w:r>
      <w:r w:rsidR="009C25E5">
        <w:rPr>
          <w:sz w:val="28"/>
          <w:szCs w:val="28"/>
        </w:rPr>
        <w:t> </w:t>
      </w:r>
      <w:proofErr w:type="gramStart"/>
      <w:r w:rsidRPr="00633359">
        <w:rPr>
          <w:sz w:val="28"/>
          <w:szCs w:val="28"/>
        </w:rPr>
        <w:t>Ввозимые в Российскую Федерацию биомедицинские клеточные продукты должны быть включены в государственный реестр био</w:t>
      </w:r>
      <w:r>
        <w:rPr>
          <w:sz w:val="28"/>
          <w:szCs w:val="28"/>
        </w:rPr>
        <w:t xml:space="preserve">медицинских клеточных продуктов, за исключением </w:t>
      </w:r>
      <w:r w:rsidRPr="005707C9">
        <w:rPr>
          <w:sz w:val="28"/>
          <w:szCs w:val="28"/>
        </w:rPr>
        <w:t>конкретной партии незарегистрированного биомедицинского клеточного продукта, предназначенного для его государственной регистрации (в том числе для проведения биомедицинской экспертизы, доклинического и клинического исследования) или для оказания медицинской помощи конкретному пациенту по жизненным показаниям</w:t>
      </w:r>
      <w:r w:rsidR="00FA3266">
        <w:rPr>
          <w:sz w:val="28"/>
          <w:szCs w:val="28"/>
        </w:rPr>
        <w:t>.</w:t>
      </w:r>
      <w:proofErr w:type="gramEnd"/>
    </w:p>
    <w:p w:rsidR="00633359" w:rsidRPr="00633359" w:rsidRDefault="009C25E5" w:rsidP="00862182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633359">
        <w:rPr>
          <w:sz w:val="28"/>
          <w:szCs w:val="28"/>
        </w:rPr>
        <w:t xml:space="preserve"> настояще</w:t>
      </w:r>
      <w:r>
        <w:rPr>
          <w:sz w:val="28"/>
          <w:szCs w:val="28"/>
        </w:rPr>
        <w:t>м</w:t>
      </w:r>
      <w:r w:rsidR="00633359">
        <w:rPr>
          <w:sz w:val="28"/>
          <w:szCs w:val="28"/>
        </w:rPr>
        <w:t xml:space="preserve"> Порядк</w:t>
      </w:r>
      <w:r>
        <w:rPr>
          <w:sz w:val="28"/>
          <w:szCs w:val="28"/>
        </w:rPr>
        <w:t>е</w:t>
      </w:r>
      <w:r w:rsidR="00633359">
        <w:rPr>
          <w:sz w:val="28"/>
          <w:szCs w:val="28"/>
        </w:rPr>
        <w:t xml:space="preserve"> под конкретной партией </w:t>
      </w:r>
      <w:r w:rsidR="00633359" w:rsidRPr="00633359">
        <w:rPr>
          <w:sz w:val="28"/>
          <w:szCs w:val="28"/>
        </w:rPr>
        <w:t>незарегистрированного биомедицинского клеточного продукта, предназначенного для его государственной регистрации (в том числе для проведения биомедицинской экспертизы, доклинического и клинического исследования) или для оказания медицинской помощи конкретному пациенту по жизненным показаниям</w:t>
      </w:r>
      <w:r w:rsidR="00B63264">
        <w:rPr>
          <w:sz w:val="28"/>
          <w:szCs w:val="28"/>
        </w:rPr>
        <w:t>,</w:t>
      </w:r>
      <w:r w:rsidR="00633359">
        <w:rPr>
          <w:sz w:val="28"/>
          <w:szCs w:val="28"/>
        </w:rPr>
        <w:t xml:space="preserve"> </w:t>
      </w:r>
      <w:r w:rsidR="00D351BC">
        <w:rPr>
          <w:sz w:val="28"/>
          <w:szCs w:val="28"/>
        </w:rPr>
        <w:t xml:space="preserve"> </w:t>
      </w:r>
      <w:r w:rsidR="00633359">
        <w:rPr>
          <w:sz w:val="28"/>
          <w:szCs w:val="28"/>
        </w:rPr>
        <w:t xml:space="preserve">понимается </w:t>
      </w:r>
      <w:r w:rsidR="00633359" w:rsidRPr="00633359">
        <w:rPr>
          <w:sz w:val="28"/>
          <w:szCs w:val="28"/>
        </w:rPr>
        <w:t xml:space="preserve">партия </w:t>
      </w:r>
      <w:r w:rsidR="00D351BC">
        <w:rPr>
          <w:sz w:val="28"/>
          <w:szCs w:val="28"/>
        </w:rPr>
        <w:t>биомедицинского клеточного продукта</w:t>
      </w:r>
      <w:r w:rsidR="00633359" w:rsidRPr="00633359">
        <w:rPr>
          <w:sz w:val="28"/>
          <w:szCs w:val="28"/>
        </w:rPr>
        <w:t>, котор</w:t>
      </w:r>
      <w:r w:rsidR="00633359">
        <w:rPr>
          <w:sz w:val="28"/>
          <w:szCs w:val="28"/>
        </w:rPr>
        <w:t>ая</w:t>
      </w:r>
      <w:r w:rsidR="00633359" w:rsidRPr="00633359">
        <w:rPr>
          <w:sz w:val="28"/>
          <w:szCs w:val="28"/>
        </w:rPr>
        <w:t xml:space="preserve"> отправля</w:t>
      </w:r>
      <w:r w:rsidR="00D351BC">
        <w:rPr>
          <w:sz w:val="28"/>
          <w:szCs w:val="28"/>
        </w:rPr>
        <w:t>е</w:t>
      </w:r>
      <w:r w:rsidR="00633359" w:rsidRPr="00633359">
        <w:rPr>
          <w:sz w:val="28"/>
          <w:szCs w:val="28"/>
        </w:rPr>
        <w:t xml:space="preserve">тся одновременно по одному или нескольким товаротранспортным документам в адрес одного </w:t>
      </w:r>
      <w:r>
        <w:rPr>
          <w:sz w:val="28"/>
          <w:szCs w:val="28"/>
        </w:rPr>
        <w:t>субъекта обращения биомедицинских клеточных продуктов (</w:t>
      </w:r>
      <w:r w:rsidR="00633359" w:rsidRPr="00633359">
        <w:rPr>
          <w:sz w:val="28"/>
          <w:szCs w:val="28"/>
        </w:rPr>
        <w:t>грузополучат</w:t>
      </w:r>
      <w:r>
        <w:rPr>
          <w:sz w:val="28"/>
          <w:szCs w:val="28"/>
        </w:rPr>
        <w:t>еля) от одного субъекта обращения биомедицинских клеточных продуктов (грузоотправителя) (далее – конкретная партия биомедицинского клеточного продукта).</w:t>
      </w:r>
    </w:p>
    <w:p w:rsidR="00CD7BC6" w:rsidRPr="005707C9" w:rsidRDefault="00B63264" w:rsidP="00862182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bookmarkStart w:id="3" w:name="Par47"/>
      <w:bookmarkEnd w:id="3"/>
      <w:r>
        <w:rPr>
          <w:sz w:val="28"/>
          <w:szCs w:val="28"/>
        </w:rPr>
        <w:t>3</w:t>
      </w:r>
      <w:r w:rsidR="00E365F8" w:rsidRPr="005707C9">
        <w:rPr>
          <w:sz w:val="28"/>
          <w:szCs w:val="28"/>
        </w:rPr>
        <w:t>. </w:t>
      </w:r>
      <w:r w:rsidR="00CD7BC6" w:rsidRPr="005707C9">
        <w:rPr>
          <w:sz w:val="28"/>
          <w:szCs w:val="28"/>
        </w:rPr>
        <w:t xml:space="preserve">Ввоз </w:t>
      </w:r>
      <w:r w:rsidR="00791CA4" w:rsidRPr="005707C9">
        <w:rPr>
          <w:sz w:val="28"/>
          <w:szCs w:val="28"/>
        </w:rPr>
        <w:t xml:space="preserve">в Российскую Федерацию </w:t>
      </w:r>
      <w:r w:rsidR="00321106" w:rsidRPr="009C25E5">
        <w:rPr>
          <w:sz w:val="28"/>
          <w:szCs w:val="28"/>
        </w:rPr>
        <w:t>биомедицинск</w:t>
      </w:r>
      <w:r w:rsidR="009C25E5">
        <w:rPr>
          <w:sz w:val="28"/>
          <w:szCs w:val="28"/>
        </w:rPr>
        <w:t>их</w:t>
      </w:r>
      <w:r w:rsidR="00321106" w:rsidRPr="009C25E5">
        <w:rPr>
          <w:sz w:val="28"/>
          <w:szCs w:val="28"/>
        </w:rPr>
        <w:t xml:space="preserve"> клеточн</w:t>
      </w:r>
      <w:r w:rsidR="009C25E5">
        <w:rPr>
          <w:sz w:val="28"/>
          <w:szCs w:val="28"/>
        </w:rPr>
        <w:t>ых</w:t>
      </w:r>
      <w:r w:rsidR="00321106" w:rsidRPr="009C25E5">
        <w:rPr>
          <w:sz w:val="28"/>
          <w:szCs w:val="28"/>
        </w:rPr>
        <w:t xml:space="preserve"> продукт</w:t>
      </w:r>
      <w:r w:rsidR="009C25E5">
        <w:rPr>
          <w:sz w:val="28"/>
          <w:szCs w:val="28"/>
        </w:rPr>
        <w:t>ов, в том числе конкретной партии биомедицинского клеточного продукта,</w:t>
      </w:r>
      <w:r w:rsidR="00CF07C6" w:rsidRPr="009C25E5">
        <w:rPr>
          <w:sz w:val="28"/>
          <w:szCs w:val="28"/>
        </w:rPr>
        <w:t xml:space="preserve"> </w:t>
      </w:r>
      <w:r w:rsidR="00F54B7A" w:rsidRPr="005707C9">
        <w:rPr>
          <w:sz w:val="28"/>
          <w:szCs w:val="28"/>
        </w:rPr>
        <w:t>осуществляют</w:t>
      </w:r>
      <w:r w:rsidR="00C274A1" w:rsidRPr="005707C9">
        <w:rPr>
          <w:sz w:val="28"/>
          <w:szCs w:val="28"/>
        </w:rPr>
        <w:t xml:space="preserve"> </w:t>
      </w:r>
      <w:r w:rsidR="00ED21A3" w:rsidRPr="005707C9">
        <w:rPr>
          <w:sz w:val="28"/>
          <w:szCs w:val="28"/>
        </w:rPr>
        <w:t>следующи</w:t>
      </w:r>
      <w:r w:rsidR="00311FA5" w:rsidRPr="005707C9">
        <w:rPr>
          <w:sz w:val="28"/>
          <w:szCs w:val="28"/>
        </w:rPr>
        <w:t>е</w:t>
      </w:r>
      <w:r w:rsidR="00ED21A3" w:rsidRPr="005707C9">
        <w:rPr>
          <w:sz w:val="28"/>
          <w:szCs w:val="28"/>
        </w:rPr>
        <w:t xml:space="preserve"> юридически</w:t>
      </w:r>
      <w:r w:rsidR="00311FA5" w:rsidRPr="005707C9">
        <w:rPr>
          <w:sz w:val="28"/>
          <w:szCs w:val="28"/>
        </w:rPr>
        <w:t>е</w:t>
      </w:r>
      <w:r w:rsidR="00ED21A3" w:rsidRPr="005707C9">
        <w:rPr>
          <w:sz w:val="28"/>
          <w:szCs w:val="28"/>
        </w:rPr>
        <w:t xml:space="preserve"> лица</w:t>
      </w:r>
      <w:r w:rsidR="00DB07C1" w:rsidRPr="005707C9">
        <w:rPr>
          <w:sz w:val="28"/>
          <w:szCs w:val="28"/>
        </w:rPr>
        <w:t xml:space="preserve"> (далее – заявитель)</w:t>
      </w:r>
      <w:r w:rsidR="00CD7BC6" w:rsidRPr="005707C9">
        <w:rPr>
          <w:sz w:val="28"/>
          <w:szCs w:val="28"/>
        </w:rPr>
        <w:t>:</w:t>
      </w:r>
    </w:p>
    <w:p w:rsidR="00F22CA6" w:rsidRPr="005707C9" w:rsidRDefault="00BE5E5C" w:rsidP="00862182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bookmarkStart w:id="4" w:name="Par48"/>
      <w:bookmarkStart w:id="5" w:name="Par0"/>
      <w:bookmarkEnd w:id="4"/>
      <w:bookmarkEnd w:id="5"/>
      <w:r w:rsidRPr="005707C9">
        <w:rPr>
          <w:sz w:val="28"/>
          <w:szCs w:val="28"/>
        </w:rPr>
        <w:lastRenderedPageBreak/>
        <w:t>1) </w:t>
      </w:r>
      <w:r w:rsidR="00F22CA6" w:rsidRPr="005707C9">
        <w:rPr>
          <w:sz w:val="28"/>
          <w:szCs w:val="28"/>
        </w:rPr>
        <w:t>производитель биомедицинского клеточного продукта для целей собственного производства биомедицинского клеточного продукта;</w:t>
      </w:r>
    </w:p>
    <w:p w:rsidR="00F22CA6" w:rsidRPr="005707C9" w:rsidRDefault="00BE5E5C" w:rsidP="00862182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5707C9">
        <w:rPr>
          <w:sz w:val="28"/>
          <w:szCs w:val="28"/>
        </w:rPr>
        <w:t>2) </w:t>
      </w:r>
      <w:r w:rsidR="00F22CA6" w:rsidRPr="005707C9">
        <w:rPr>
          <w:sz w:val="28"/>
          <w:szCs w:val="28"/>
        </w:rPr>
        <w:t>организация, обладающая правами на результаты доклинических исследований биомедицинского клеточного продукта, клинических исследований биомедицинского клеточного продукта и (или) на технологию производства биомедицинского клеточного продукта, или уполномоченное ею юридическое лицо для осуществления государственной регистрации биомедицинского клеточного продукта;</w:t>
      </w:r>
    </w:p>
    <w:p w:rsidR="00F22CA6" w:rsidRPr="005707C9" w:rsidRDefault="00BE5E5C" w:rsidP="00862182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bookmarkStart w:id="6" w:name="Par2"/>
      <w:bookmarkEnd w:id="6"/>
      <w:r w:rsidRPr="005707C9">
        <w:rPr>
          <w:sz w:val="28"/>
          <w:szCs w:val="28"/>
        </w:rPr>
        <w:t>3) </w:t>
      </w:r>
      <w:r w:rsidR="00F22CA6" w:rsidRPr="005707C9">
        <w:rPr>
          <w:sz w:val="28"/>
          <w:szCs w:val="28"/>
        </w:rPr>
        <w:t>образовательные организации высшего образования и (или) организации дополнительного профессионального образования, участвующие в организации проведения доклинических исследований и (или) клинических исследований биомедицинских клеточных продуктов или проводящие такие исследования, а также иные организации, которые участвуют в организации проведения доклинических исследований и (или) клинических исследований биомедицинских клеточных продуктов или в которых проводятся такие исследования;</w:t>
      </w:r>
    </w:p>
    <w:p w:rsidR="005637FD" w:rsidRPr="009A0D29" w:rsidRDefault="00BE5E5C" w:rsidP="00862182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9A0D29">
        <w:rPr>
          <w:sz w:val="28"/>
          <w:szCs w:val="28"/>
        </w:rPr>
        <w:t>4) </w:t>
      </w:r>
      <w:r w:rsidR="00F22CA6" w:rsidRPr="009A0D29">
        <w:rPr>
          <w:sz w:val="28"/>
          <w:szCs w:val="28"/>
        </w:rPr>
        <w:t>медицинские организации</w:t>
      </w:r>
      <w:r w:rsidR="005637FD" w:rsidRPr="009A0D29">
        <w:rPr>
          <w:sz w:val="28"/>
          <w:szCs w:val="28"/>
        </w:rPr>
        <w:t xml:space="preserve"> </w:t>
      </w:r>
      <w:r w:rsidR="00F22CA6" w:rsidRPr="009A0D29">
        <w:rPr>
          <w:sz w:val="28"/>
          <w:szCs w:val="28"/>
        </w:rPr>
        <w:t xml:space="preserve">и указанные в </w:t>
      </w:r>
      <w:hyperlink w:anchor="Par0" w:history="1">
        <w:r w:rsidR="00F22CA6" w:rsidRPr="009A0D29">
          <w:rPr>
            <w:sz w:val="28"/>
            <w:szCs w:val="28"/>
          </w:rPr>
          <w:t>подпунктах</w:t>
        </w:r>
      </w:hyperlink>
      <w:r w:rsidR="007E4BCB">
        <w:rPr>
          <w:sz w:val="28"/>
          <w:szCs w:val="28"/>
        </w:rPr>
        <w:t xml:space="preserve"> 1</w:t>
      </w:r>
      <w:r w:rsidR="00F22CA6" w:rsidRPr="009A0D29">
        <w:rPr>
          <w:sz w:val="28"/>
          <w:szCs w:val="28"/>
        </w:rPr>
        <w:t>–</w:t>
      </w:r>
      <w:r w:rsidR="007E4BCB">
        <w:t xml:space="preserve">3 </w:t>
      </w:r>
      <w:r w:rsidR="00F22CA6" w:rsidRPr="009A0D29">
        <w:rPr>
          <w:sz w:val="28"/>
          <w:szCs w:val="28"/>
        </w:rPr>
        <w:t>настоящего пункта организации для оказания медицинской помощи конкретному пациенту по жизненным показаниям</w:t>
      </w:r>
      <w:r w:rsidR="00160F06" w:rsidRPr="009A0D29">
        <w:rPr>
          <w:sz w:val="28"/>
          <w:szCs w:val="28"/>
        </w:rPr>
        <w:t>.</w:t>
      </w:r>
    </w:p>
    <w:p w:rsidR="00490250" w:rsidRPr="00DA6BD3" w:rsidRDefault="00490250" w:rsidP="00862182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DA6BD3">
        <w:rPr>
          <w:sz w:val="28"/>
          <w:szCs w:val="28"/>
        </w:rPr>
        <w:t xml:space="preserve">4. При ввозе в Российскую Федерацию биомедицинского клеточного продукта, </w:t>
      </w:r>
      <w:r w:rsidR="00633359" w:rsidRPr="00633359">
        <w:rPr>
          <w:sz w:val="28"/>
          <w:szCs w:val="28"/>
        </w:rPr>
        <w:t>включен</w:t>
      </w:r>
      <w:r w:rsidR="00B63264">
        <w:rPr>
          <w:sz w:val="28"/>
          <w:szCs w:val="28"/>
        </w:rPr>
        <w:t>ного</w:t>
      </w:r>
      <w:r w:rsidR="00633359" w:rsidRPr="00633359">
        <w:rPr>
          <w:sz w:val="28"/>
          <w:szCs w:val="28"/>
        </w:rPr>
        <w:t xml:space="preserve"> в государственный реестр биомедицинских клеточных продуктов</w:t>
      </w:r>
      <w:r w:rsidRPr="00DA6BD3">
        <w:rPr>
          <w:sz w:val="28"/>
          <w:szCs w:val="28"/>
        </w:rPr>
        <w:t>, заявител</w:t>
      </w:r>
      <w:r w:rsidR="00B63264">
        <w:rPr>
          <w:sz w:val="28"/>
          <w:szCs w:val="28"/>
        </w:rPr>
        <w:t>ями, указанными в подпунктах 1-3 пункта 3 настоящего Порядка,</w:t>
      </w:r>
      <w:r w:rsidRPr="00DA6BD3">
        <w:rPr>
          <w:sz w:val="28"/>
          <w:szCs w:val="28"/>
        </w:rPr>
        <w:t xml:space="preserve"> представляются в таможенные органы Российской Федерации (на бумажном носителе или в форме электронного документа) следующие документы:</w:t>
      </w:r>
    </w:p>
    <w:p w:rsidR="00490250" w:rsidRPr="00DA6BD3" w:rsidRDefault="00490250" w:rsidP="00862182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DA6BD3">
        <w:rPr>
          <w:sz w:val="28"/>
          <w:szCs w:val="28"/>
        </w:rPr>
        <w:t>1)</w:t>
      </w:r>
      <w:r w:rsidR="000829ED">
        <w:rPr>
          <w:sz w:val="28"/>
          <w:szCs w:val="28"/>
        </w:rPr>
        <w:t> </w:t>
      </w:r>
      <w:r w:rsidRPr="00DA6BD3">
        <w:rPr>
          <w:sz w:val="28"/>
          <w:szCs w:val="28"/>
        </w:rPr>
        <w:t>сертификат производителя биомедицинского продукта, удостоверяющий соответствие ввозимого биомедицинского клеточного продукта требованиям нормативной документации на биомедицинский клеточный продукт;</w:t>
      </w:r>
    </w:p>
    <w:p w:rsidR="00490250" w:rsidRDefault="00490250" w:rsidP="00862182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DA6BD3">
        <w:rPr>
          <w:sz w:val="28"/>
          <w:szCs w:val="28"/>
        </w:rPr>
        <w:t>2)</w:t>
      </w:r>
      <w:r w:rsidR="000829ED">
        <w:rPr>
          <w:sz w:val="28"/>
          <w:szCs w:val="28"/>
        </w:rPr>
        <w:t> </w:t>
      </w:r>
      <w:r w:rsidRPr="00DA6BD3">
        <w:rPr>
          <w:sz w:val="28"/>
          <w:szCs w:val="28"/>
        </w:rPr>
        <w:t>спецификация на биомедицинский клеточный продук</w:t>
      </w:r>
      <w:r w:rsidR="00321106" w:rsidRPr="00DA6BD3">
        <w:rPr>
          <w:sz w:val="28"/>
          <w:szCs w:val="28"/>
        </w:rPr>
        <w:t>т</w:t>
      </w:r>
      <w:r w:rsidR="000829ED">
        <w:rPr>
          <w:sz w:val="28"/>
          <w:szCs w:val="28"/>
        </w:rPr>
        <w:t>.</w:t>
      </w:r>
    </w:p>
    <w:p w:rsidR="000829ED" w:rsidRDefault="000829ED" w:rsidP="00862182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5. </w:t>
      </w:r>
      <w:proofErr w:type="gramStart"/>
      <w:r>
        <w:rPr>
          <w:sz w:val="28"/>
          <w:szCs w:val="28"/>
        </w:rPr>
        <w:t>При ввозе в Российскую Федерацию конкретной партии биомедицинского клеточного продукта заявители, указанные в пункте 3 настоящего Порядка</w:t>
      </w:r>
      <w:r w:rsidR="00936CB7">
        <w:rPr>
          <w:sz w:val="28"/>
          <w:szCs w:val="28"/>
        </w:rPr>
        <w:t>,</w:t>
      </w:r>
      <w:r>
        <w:rPr>
          <w:sz w:val="28"/>
          <w:szCs w:val="28"/>
        </w:rPr>
        <w:t xml:space="preserve"> в дополнение к документам, указанным в пункте  4 настоящего Порядка, представляют </w:t>
      </w:r>
      <w:r w:rsidRPr="00DA6BD3">
        <w:rPr>
          <w:sz w:val="28"/>
          <w:szCs w:val="28"/>
        </w:rPr>
        <w:t>в таможенные органы Российской Федерации (на бумажном носителе или в форме электронного документа)</w:t>
      </w:r>
      <w:r>
        <w:rPr>
          <w:sz w:val="28"/>
          <w:szCs w:val="28"/>
        </w:rPr>
        <w:t xml:space="preserve"> разрешение Министерства здравоохранения Российской Федерации (далее – разрешение), содержащее следующие сведения:</w:t>
      </w:r>
      <w:proofErr w:type="gramEnd"/>
    </w:p>
    <w:p w:rsidR="000829ED" w:rsidRPr="000829ED" w:rsidRDefault="000829ED" w:rsidP="00862182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0829ED">
        <w:rPr>
          <w:sz w:val="28"/>
          <w:szCs w:val="28"/>
        </w:rPr>
        <w:t>) наименование ввозимого биомедицинского клеточного продукта;</w:t>
      </w:r>
    </w:p>
    <w:p w:rsidR="000829ED" w:rsidRPr="000829ED" w:rsidRDefault="000829ED" w:rsidP="00862182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 </w:t>
      </w:r>
      <w:r w:rsidRPr="000829ED">
        <w:rPr>
          <w:sz w:val="28"/>
          <w:szCs w:val="28"/>
        </w:rPr>
        <w:t>наименование организации (производителя) биомедицинского клеточного продукта;</w:t>
      </w:r>
    </w:p>
    <w:p w:rsidR="000829ED" w:rsidRPr="000829ED" w:rsidRDefault="000829ED" w:rsidP="00862182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Pr="000829ED">
        <w:rPr>
          <w:sz w:val="28"/>
          <w:szCs w:val="28"/>
        </w:rPr>
        <w:t>) количество ввозимого биомедицинского клеточного продукта;</w:t>
      </w:r>
    </w:p>
    <w:p w:rsidR="000829ED" w:rsidRPr="000829ED" w:rsidRDefault="000829ED" w:rsidP="00862182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0829ED">
        <w:rPr>
          <w:sz w:val="28"/>
          <w:szCs w:val="28"/>
        </w:rPr>
        <w:t>) страна, из которой будет осуществляться ввоз в Российскую Федерацию биомедицинского клеточного продукта;</w:t>
      </w:r>
    </w:p>
    <w:p w:rsidR="000829ED" w:rsidRPr="000829ED" w:rsidRDefault="000829ED" w:rsidP="00862182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EA510D">
        <w:rPr>
          <w:sz w:val="28"/>
          <w:szCs w:val="28"/>
        </w:rPr>
        <w:t>) </w:t>
      </w:r>
      <w:r w:rsidRPr="000829ED">
        <w:rPr>
          <w:sz w:val="28"/>
          <w:szCs w:val="28"/>
        </w:rPr>
        <w:t>способ ввоза и календарная дата предполагаемого ввоза биомедицинского клеточного продукта;</w:t>
      </w:r>
    </w:p>
    <w:p w:rsidR="000829ED" w:rsidRPr="000829ED" w:rsidRDefault="000829ED" w:rsidP="00862182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EA510D">
        <w:rPr>
          <w:sz w:val="28"/>
          <w:szCs w:val="28"/>
        </w:rPr>
        <w:t>) </w:t>
      </w:r>
      <w:r w:rsidRPr="000829ED">
        <w:rPr>
          <w:sz w:val="28"/>
          <w:szCs w:val="28"/>
        </w:rPr>
        <w:t>срок действия разрешения на ввоз биомедицинских клеточных продуктов;</w:t>
      </w:r>
    </w:p>
    <w:p w:rsidR="000829ED" w:rsidRPr="000829ED" w:rsidRDefault="000829ED" w:rsidP="00862182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EA510D">
        <w:rPr>
          <w:sz w:val="28"/>
          <w:szCs w:val="28"/>
        </w:rPr>
        <w:t>) </w:t>
      </w:r>
      <w:r w:rsidRPr="000829ED">
        <w:rPr>
          <w:sz w:val="28"/>
          <w:szCs w:val="28"/>
        </w:rPr>
        <w:t xml:space="preserve">в случае ввоза биомедицинского клеточного продукта для оказания медицинской помощи по жизненным показаниям конкретного пациента </w:t>
      </w:r>
      <w:r w:rsidR="00936CB7">
        <w:rPr>
          <w:sz w:val="28"/>
          <w:szCs w:val="28"/>
        </w:rPr>
        <w:t xml:space="preserve">в разрешении </w:t>
      </w:r>
      <w:r w:rsidRPr="000829ED">
        <w:rPr>
          <w:sz w:val="28"/>
          <w:szCs w:val="28"/>
        </w:rPr>
        <w:t>дополнительно указываются:</w:t>
      </w:r>
    </w:p>
    <w:p w:rsidR="000829ED" w:rsidRPr="000829ED" w:rsidRDefault="000829ED" w:rsidP="00862182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0829ED">
        <w:rPr>
          <w:sz w:val="28"/>
          <w:szCs w:val="28"/>
        </w:rPr>
        <w:t>фамилия, имя, отчество и дата рождения пациента;</w:t>
      </w:r>
    </w:p>
    <w:p w:rsidR="000829ED" w:rsidRPr="000829ED" w:rsidRDefault="000829ED" w:rsidP="00862182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0829ED">
        <w:rPr>
          <w:sz w:val="28"/>
          <w:szCs w:val="28"/>
        </w:rPr>
        <w:t>реквизиты (серия, номер, кем выдан, дата выдачи) свидетельства о рождении или паспорта пациента;</w:t>
      </w:r>
    </w:p>
    <w:p w:rsidR="000829ED" w:rsidRPr="000829ED" w:rsidRDefault="000829ED" w:rsidP="00862182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0829ED">
        <w:rPr>
          <w:sz w:val="28"/>
          <w:szCs w:val="28"/>
        </w:rPr>
        <w:t xml:space="preserve">полное наименование </w:t>
      </w:r>
      <w:r w:rsidR="002F1E71" w:rsidRPr="000829ED">
        <w:rPr>
          <w:sz w:val="28"/>
          <w:szCs w:val="28"/>
        </w:rPr>
        <w:t>организации</w:t>
      </w:r>
      <w:r w:rsidR="007E4BCB">
        <w:rPr>
          <w:sz w:val="28"/>
          <w:szCs w:val="28"/>
        </w:rPr>
        <w:t>,</w:t>
      </w:r>
      <w:bookmarkStart w:id="7" w:name="_GoBack"/>
      <w:bookmarkEnd w:id="7"/>
      <w:r w:rsidR="002F1E71" w:rsidRPr="000829ED">
        <w:rPr>
          <w:sz w:val="28"/>
          <w:szCs w:val="28"/>
        </w:rPr>
        <w:t xml:space="preserve"> в которой пациенту оказывается медицинская помощь</w:t>
      </w:r>
      <w:r w:rsidR="002F1E71">
        <w:rPr>
          <w:sz w:val="28"/>
          <w:szCs w:val="28"/>
        </w:rPr>
        <w:t>,</w:t>
      </w:r>
      <w:r w:rsidR="002F1E71" w:rsidRPr="000829ED">
        <w:rPr>
          <w:sz w:val="28"/>
          <w:szCs w:val="28"/>
        </w:rPr>
        <w:t xml:space="preserve"> </w:t>
      </w:r>
      <w:r w:rsidRPr="000829ED">
        <w:rPr>
          <w:sz w:val="28"/>
          <w:szCs w:val="28"/>
        </w:rPr>
        <w:t xml:space="preserve">и </w:t>
      </w:r>
      <w:r w:rsidR="002F1E71">
        <w:rPr>
          <w:sz w:val="28"/>
          <w:szCs w:val="28"/>
        </w:rPr>
        <w:t xml:space="preserve">ее </w:t>
      </w:r>
      <w:r w:rsidR="007E4BCB">
        <w:rPr>
          <w:sz w:val="28"/>
          <w:szCs w:val="28"/>
        </w:rPr>
        <w:t>юридический адрес</w:t>
      </w:r>
      <w:r w:rsidRPr="000829ED">
        <w:rPr>
          <w:sz w:val="28"/>
          <w:szCs w:val="28"/>
        </w:rPr>
        <w:t>;</w:t>
      </w:r>
    </w:p>
    <w:p w:rsidR="000829ED" w:rsidRPr="000829ED" w:rsidRDefault="000829ED" w:rsidP="00862182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0829ED">
        <w:rPr>
          <w:sz w:val="28"/>
          <w:szCs w:val="28"/>
        </w:rPr>
        <w:t>диагноз заболевания;</w:t>
      </w:r>
    </w:p>
    <w:p w:rsidR="000829ED" w:rsidRPr="00DA6BD3" w:rsidRDefault="000829ED" w:rsidP="00862182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0829ED">
        <w:rPr>
          <w:sz w:val="28"/>
          <w:szCs w:val="28"/>
        </w:rPr>
        <w:t>количество биомедицинского клеточного продукта, необходимое для оказания медицинской помощи.</w:t>
      </w:r>
    </w:p>
    <w:p w:rsidR="00305C42" w:rsidRDefault="00305C42" w:rsidP="00862182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6. </w:t>
      </w:r>
      <w:proofErr w:type="gramStart"/>
      <w:r w:rsidR="0009398A">
        <w:rPr>
          <w:sz w:val="28"/>
          <w:szCs w:val="28"/>
        </w:rPr>
        <w:t xml:space="preserve">Для получения разрешения на ввоз </w:t>
      </w:r>
      <w:r w:rsidR="0009398A" w:rsidRPr="0009398A">
        <w:rPr>
          <w:sz w:val="28"/>
          <w:szCs w:val="28"/>
        </w:rPr>
        <w:t>конкретной партии биомедицинского клеточного продукта, предназначенного для его государственной регистрации (в том числе для проведения биомедицинской экспертизы, доклинического и клинического исследования)</w:t>
      </w:r>
      <w:r w:rsidR="0009398A">
        <w:rPr>
          <w:sz w:val="28"/>
          <w:szCs w:val="28"/>
        </w:rPr>
        <w:t xml:space="preserve">, заявители, указанные в подпунктах 1-3 пункта 3 настоящего Порядка, представляют в Министерство здравоохранения Российской Федерации </w:t>
      </w:r>
      <w:r w:rsidR="0009398A" w:rsidRPr="00DA6BD3">
        <w:rPr>
          <w:sz w:val="28"/>
          <w:szCs w:val="28"/>
        </w:rPr>
        <w:t>на бумажном носителе или</w:t>
      </w:r>
      <w:r w:rsidR="0009398A">
        <w:rPr>
          <w:sz w:val="28"/>
          <w:szCs w:val="28"/>
        </w:rPr>
        <w:t xml:space="preserve"> в форме электронного документа заявление, содержащее наименование и адрес места нахождения заявителя, </w:t>
      </w:r>
      <w:r w:rsidR="00070745">
        <w:rPr>
          <w:sz w:val="28"/>
          <w:szCs w:val="28"/>
        </w:rPr>
        <w:t>его основной государственный</w:t>
      </w:r>
      <w:proofErr w:type="gramEnd"/>
      <w:r w:rsidR="00070745">
        <w:rPr>
          <w:sz w:val="28"/>
          <w:szCs w:val="28"/>
        </w:rPr>
        <w:t xml:space="preserve"> регистрационный номер, идентификационный номер налогоплательщика, </w:t>
      </w:r>
      <w:r w:rsidR="0009398A">
        <w:rPr>
          <w:sz w:val="28"/>
          <w:szCs w:val="28"/>
        </w:rPr>
        <w:t xml:space="preserve">а также </w:t>
      </w:r>
      <w:r w:rsidR="00F34C57">
        <w:rPr>
          <w:sz w:val="28"/>
          <w:szCs w:val="28"/>
        </w:rPr>
        <w:t xml:space="preserve">документы и </w:t>
      </w:r>
      <w:r w:rsidR="0009398A">
        <w:rPr>
          <w:sz w:val="28"/>
          <w:szCs w:val="28"/>
        </w:rPr>
        <w:t xml:space="preserve">сведения, указанные в </w:t>
      </w:r>
      <w:r w:rsidR="00F34C57">
        <w:rPr>
          <w:sz w:val="28"/>
          <w:szCs w:val="28"/>
        </w:rPr>
        <w:t xml:space="preserve">пункте 4, </w:t>
      </w:r>
      <w:r w:rsidR="0009398A">
        <w:rPr>
          <w:sz w:val="28"/>
          <w:szCs w:val="28"/>
        </w:rPr>
        <w:t>подпунктах 1-5 пункта 5 настоящего Порядка.</w:t>
      </w:r>
    </w:p>
    <w:p w:rsidR="00EA510D" w:rsidRDefault="00EA510D" w:rsidP="00862182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Для получения разрешения на ввоз </w:t>
      </w:r>
      <w:r w:rsidRPr="0009398A">
        <w:rPr>
          <w:sz w:val="28"/>
          <w:szCs w:val="28"/>
        </w:rPr>
        <w:t xml:space="preserve">конкретной партии биомедицинского клеточного продукта, предназначенного </w:t>
      </w:r>
      <w:r w:rsidRPr="00EA510D">
        <w:rPr>
          <w:sz w:val="28"/>
          <w:szCs w:val="28"/>
        </w:rPr>
        <w:t>для оказания медицинской помощи конкретному пациенту по жизненным показаниям</w:t>
      </w:r>
      <w:r>
        <w:rPr>
          <w:sz w:val="28"/>
          <w:szCs w:val="28"/>
        </w:rPr>
        <w:t xml:space="preserve">, заявители, указанные в пункте 3 настоящего Порядка, представляют в Министерство здравоохранения Российской Федерации </w:t>
      </w:r>
      <w:r w:rsidRPr="00DA6BD3">
        <w:rPr>
          <w:sz w:val="28"/>
          <w:szCs w:val="28"/>
        </w:rPr>
        <w:t>на бумажном носителе или</w:t>
      </w:r>
      <w:r>
        <w:rPr>
          <w:sz w:val="28"/>
          <w:szCs w:val="28"/>
        </w:rPr>
        <w:t xml:space="preserve"> в форме электронного документа заявление, содержащее наименование и адрес места нахождения заявителя, </w:t>
      </w:r>
      <w:r w:rsidR="00E8426C">
        <w:rPr>
          <w:sz w:val="28"/>
          <w:szCs w:val="28"/>
        </w:rPr>
        <w:t xml:space="preserve">его основной государственный регистрационный номер, идентификационный номер налогоплательщика, </w:t>
      </w:r>
      <w:r>
        <w:rPr>
          <w:sz w:val="28"/>
          <w:szCs w:val="28"/>
        </w:rPr>
        <w:t xml:space="preserve">а также </w:t>
      </w:r>
      <w:r w:rsidR="00F34C57">
        <w:rPr>
          <w:sz w:val="28"/>
          <w:szCs w:val="28"/>
        </w:rPr>
        <w:t>документы</w:t>
      </w:r>
      <w:proofErr w:type="gramEnd"/>
      <w:r w:rsidR="00F34C57"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сведения, указанные в </w:t>
      </w:r>
      <w:r w:rsidR="00F34C57">
        <w:rPr>
          <w:sz w:val="28"/>
          <w:szCs w:val="28"/>
        </w:rPr>
        <w:t xml:space="preserve">пункте 4, </w:t>
      </w:r>
      <w:r>
        <w:rPr>
          <w:sz w:val="28"/>
          <w:szCs w:val="28"/>
        </w:rPr>
        <w:t xml:space="preserve">подпунктах </w:t>
      </w:r>
      <w:r w:rsidR="00F34C57">
        <w:rPr>
          <w:sz w:val="28"/>
          <w:szCs w:val="28"/>
        </w:rPr>
        <w:t>1-5,</w:t>
      </w:r>
      <w:r>
        <w:rPr>
          <w:sz w:val="28"/>
          <w:szCs w:val="28"/>
        </w:rPr>
        <w:t xml:space="preserve"> 7 пункта 5 настоящего Порядка.</w:t>
      </w:r>
    </w:p>
    <w:p w:rsidR="00305C42" w:rsidRDefault="00EA510D" w:rsidP="00862182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 Плата за выдачу разрешения не взимается.</w:t>
      </w:r>
    </w:p>
    <w:p w:rsidR="00EA510D" w:rsidRDefault="00F34C57" w:rsidP="00862182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8. </w:t>
      </w:r>
      <w:r w:rsidR="004476A3">
        <w:rPr>
          <w:sz w:val="28"/>
          <w:szCs w:val="28"/>
        </w:rPr>
        <w:t>Министерство здравоохранения Российской Федерации</w:t>
      </w:r>
      <w:r w:rsidR="004476A3" w:rsidRPr="004476A3">
        <w:rPr>
          <w:sz w:val="28"/>
          <w:szCs w:val="28"/>
        </w:rPr>
        <w:t xml:space="preserve"> в течение </w:t>
      </w:r>
      <w:r w:rsidR="004476A3">
        <w:rPr>
          <w:sz w:val="28"/>
          <w:szCs w:val="28"/>
        </w:rPr>
        <w:t>1</w:t>
      </w:r>
      <w:r w:rsidR="004476A3" w:rsidRPr="004476A3">
        <w:rPr>
          <w:sz w:val="28"/>
          <w:szCs w:val="28"/>
        </w:rPr>
        <w:t>0 рабочих дней со дня поступления документов</w:t>
      </w:r>
      <w:r w:rsidR="004476A3">
        <w:rPr>
          <w:sz w:val="28"/>
          <w:szCs w:val="28"/>
        </w:rPr>
        <w:t xml:space="preserve">, указанных в пункте 6 настоящего </w:t>
      </w:r>
      <w:r w:rsidR="004476A3">
        <w:rPr>
          <w:sz w:val="28"/>
          <w:szCs w:val="28"/>
        </w:rPr>
        <w:lastRenderedPageBreak/>
        <w:t>Порядка</w:t>
      </w:r>
      <w:r w:rsidR="0077394E">
        <w:rPr>
          <w:sz w:val="28"/>
          <w:szCs w:val="28"/>
        </w:rPr>
        <w:t>,  </w:t>
      </w:r>
      <w:r w:rsidR="0077394E" w:rsidRPr="0077394E">
        <w:rPr>
          <w:sz w:val="28"/>
          <w:szCs w:val="28"/>
        </w:rPr>
        <w:t xml:space="preserve">проводит проверку полноты и </w:t>
      </w:r>
      <w:proofErr w:type="gramStart"/>
      <w:r w:rsidR="0077394E" w:rsidRPr="0077394E">
        <w:rPr>
          <w:sz w:val="28"/>
          <w:szCs w:val="28"/>
        </w:rPr>
        <w:t>достоверности</w:t>
      </w:r>
      <w:proofErr w:type="gramEnd"/>
      <w:r w:rsidR="0077394E" w:rsidRPr="0077394E">
        <w:rPr>
          <w:sz w:val="28"/>
          <w:szCs w:val="28"/>
        </w:rPr>
        <w:t xml:space="preserve"> </w:t>
      </w:r>
      <w:r w:rsidR="0077394E">
        <w:rPr>
          <w:sz w:val="28"/>
          <w:szCs w:val="28"/>
        </w:rPr>
        <w:t xml:space="preserve">содержащихся в них </w:t>
      </w:r>
      <w:r w:rsidR="0077394E" w:rsidRPr="0077394E">
        <w:rPr>
          <w:sz w:val="28"/>
          <w:szCs w:val="28"/>
        </w:rPr>
        <w:t>сведений</w:t>
      </w:r>
      <w:r w:rsidR="0077394E">
        <w:rPr>
          <w:sz w:val="28"/>
          <w:szCs w:val="28"/>
        </w:rPr>
        <w:t xml:space="preserve"> и </w:t>
      </w:r>
      <w:r w:rsidR="004476A3" w:rsidRPr="004476A3">
        <w:rPr>
          <w:sz w:val="28"/>
          <w:szCs w:val="28"/>
        </w:rPr>
        <w:t xml:space="preserve">принимает решение </w:t>
      </w:r>
      <w:r w:rsidR="004476A3">
        <w:rPr>
          <w:sz w:val="28"/>
          <w:szCs w:val="28"/>
        </w:rPr>
        <w:t xml:space="preserve">выдаче разрешения </w:t>
      </w:r>
      <w:r w:rsidR="004476A3" w:rsidRPr="004476A3">
        <w:rPr>
          <w:sz w:val="28"/>
          <w:szCs w:val="28"/>
        </w:rPr>
        <w:t xml:space="preserve">или об отказе в </w:t>
      </w:r>
      <w:r w:rsidR="004476A3">
        <w:rPr>
          <w:sz w:val="28"/>
          <w:szCs w:val="28"/>
        </w:rPr>
        <w:t>его выдаче</w:t>
      </w:r>
      <w:r w:rsidR="004476A3" w:rsidRPr="004476A3">
        <w:rPr>
          <w:sz w:val="28"/>
          <w:szCs w:val="28"/>
        </w:rPr>
        <w:t>.</w:t>
      </w:r>
    </w:p>
    <w:p w:rsidR="0077394E" w:rsidRDefault="0077394E" w:rsidP="00862182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9. </w:t>
      </w:r>
      <w:r w:rsidRPr="0077394E">
        <w:rPr>
          <w:sz w:val="28"/>
          <w:szCs w:val="28"/>
        </w:rPr>
        <w:t>В случае выявления неполноты или недостоверности сведений, содержащихся в представленных заявителем</w:t>
      </w:r>
      <w:r>
        <w:rPr>
          <w:sz w:val="28"/>
          <w:szCs w:val="28"/>
        </w:rPr>
        <w:t xml:space="preserve"> документах, указанных в пункте 6 настоящего Порядка, Министерство здравоохранения Российской Федерации </w:t>
      </w:r>
      <w:r w:rsidRPr="0077394E">
        <w:rPr>
          <w:sz w:val="28"/>
          <w:szCs w:val="28"/>
        </w:rPr>
        <w:t xml:space="preserve">направляет заявителю запрос об уточнении </w:t>
      </w:r>
      <w:r w:rsidR="000B271C">
        <w:rPr>
          <w:sz w:val="28"/>
          <w:szCs w:val="28"/>
        </w:rPr>
        <w:t>представленных</w:t>
      </w:r>
      <w:r w:rsidRPr="0077394E">
        <w:rPr>
          <w:sz w:val="28"/>
          <w:szCs w:val="28"/>
        </w:rPr>
        <w:t xml:space="preserve"> сведений. Данный запрос может быть передан уполномоченному представителю заявителя лично под расписку, направлен по почте заказным письмом или передан в электронной форме по телекоммуникационным каналам связи.</w:t>
      </w:r>
      <w:r>
        <w:rPr>
          <w:sz w:val="28"/>
          <w:szCs w:val="28"/>
        </w:rPr>
        <w:t xml:space="preserve"> </w:t>
      </w:r>
      <w:r w:rsidRPr="0077394E">
        <w:rPr>
          <w:sz w:val="28"/>
          <w:szCs w:val="28"/>
        </w:rPr>
        <w:t xml:space="preserve">В случае направления данного запроса по почте заказным письмом он считается полученным по истечении шести дней </w:t>
      </w:r>
      <w:proofErr w:type="gramStart"/>
      <w:r w:rsidRPr="0077394E">
        <w:rPr>
          <w:sz w:val="28"/>
          <w:szCs w:val="28"/>
        </w:rPr>
        <w:t>с даты направления</w:t>
      </w:r>
      <w:proofErr w:type="gramEnd"/>
      <w:r w:rsidRPr="0077394E">
        <w:rPr>
          <w:sz w:val="28"/>
          <w:szCs w:val="28"/>
        </w:rPr>
        <w:t xml:space="preserve"> заказного письма</w:t>
      </w:r>
      <w:r>
        <w:rPr>
          <w:sz w:val="28"/>
          <w:szCs w:val="28"/>
        </w:rPr>
        <w:t>.</w:t>
      </w:r>
    </w:p>
    <w:p w:rsidR="00B35053" w:rsidRDefault="00B35053" w:rsidP="00862182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Заявитель обязан представить ответ на запрос Министерства здравоохранения Российской Федерации в течение 5 рабочих дней со дня получения данного запроса.</w:t>
      </w:r>
    </w:p>
    <w:p w:rsidR="0077394E" w:rsidRDefault="0077394E" w:rsidP="00862182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77394E">
        <w:rPr>
          <w:sz w:val="28"/>
          <w:szCs w:val="28"/>
        </w:rPr>
        <w:t xml:space="preserve">рок </w:t>
      </w:r>
      <w:r w:rsidR="00B35053">
        <w:rPr>
          <w:sz w:val="28"/>
          <w:szCs w:val="28"/>
        </w:rPr>
        <w:t>представления</w:t>
      </w:r>
      <w:r w:rsidRPr="0077394E">
        <w:rPr>
          <w:sz w:val="28"/>
          <w:szCs w:val="28"/>
        </w:rPr>
        <w:t xml:space="preserve"> заявителем </w:t>
      </w:r>
      <w:r w:rsidR="00B35053">
        <w:rPr>
          <w:sz w:val="28"/>
          <w:szCs w:val="28"/>
        </w:rPr>
        <w:t>ответа на запрос Министерства здравоохранения Российской Федерации</w:t>
      </w:r>
      <w:r w:rsidR="00B35053" w:rsidRPr="0077394E">
        <w:rPr>
          <w:sz w:val="28"/>
          <w:szCs w:val="28"/>
        </w:rPr>
        <w:t xml:space="preserve"> </w:t>
      </w:r>
      <w:r w:rsidRPr="0077394E">
        <w:rPr>
          <w:sz w:val="28"/>
          <w:szCs w:val="28"/>
        </w:rPr>
        <w:t>не включа</w:t>
      </w:r>
      <w:r w:rsidR="00B35053">
        <w:rPr>
          <w:sz w:val="28"/>
          <w:szCs w:val="28"/>
        </w:rPr>
        <w:t>е</w:t>
      </w:r>
      <w:r w:rsidRPr="0077394E">
        <w:rPr>
          <w:sz w:val="28"/>
          <w:szCs w:val="28"/>
        </w:rPr>
        <w:t xml:space="preserve">тся в срок </w:t>
      </w:r>
      <w:r w:rsidR="00B35053">
        <w:rPr>
          <w:sz w:val="28"/>
          <w:szCs w:val="28"/>
        </w:rPr>
        <w:t xml:space="preserve">рассмотрения документов и принятия решения о выдаче разрешения (отказе в выдаче) в соответствии с пунктом </w:t>
      </w:r>
      <w:r w:rsidR="00414131">
        <w:rPr>
          <w:sz w:val="28"/>
          <w:szCs w:val="28"/>
        </w:rPr>
        <w:t>8</w:t>
      </w:r>
      <w:r w:rsidR="00B35053">
        <w:rPr>
          <w:sz w:val="28"/>
          <w:szCs w:val="28"/>
        </w:rPr>
        <w:t xml:space="preserve"> настоящего Порядка.</w:t>
      </w:r>
    </w:p>
    <w:p w:rsidR="00E2480A" w:rsidRDefault="00B35053" w:rsidP="00862182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10.  </w:t>
      </w:r>
      <w:r w:rsidR="00930553" w:rsidRPr="00930553">
        <w:rPr>
          <w:sz w:val="28"/>
          <w:szCs w:val="28"/>
        </w:rPr>
        <w:t>Основани</w:t>
      </w:r>
      <w:r w:rsidR="00581296">
        <w:rPr>
          <w:sz w:val="28"/>
          <w:szCs w:val="28"/>
        </w:rPr>
        <w:t>я</w:t>
      </w:r>
      <w:r w:rsidR="00930553" w:rsidRPr="00930553">
        <w:rPr>
          <w:sz w:val="28"/>
          <w:szCs w:val="28"/>
        </w:rPr>
        <w:t>м</w:t>
      </w:r>
      <w:r w:rsidR="00581296">
        <w:rPr>
          <w:sz w:val="28"/>
          <w:szCs w:val="28"/>
        </w:rPr>
        <w:t>и</w:t>
      </w:r>
      <w:r w:rsidR="00930553" w:rsidRPr="00930553">
        <w:rPr>
          <w:sz w:val="28"/>
          <w:szCs w:val="28"/>
        </w:rPr>
        <w:t xml:space="preserve"> для отказа в выдаче </w:t>
      </w:r>
      <w:r w:rsidR="00E2480A">
        <w:rPr>
          <w:sz w:val="28"/>
          <w:szCs w:val="28"/>
        </w:rPr>
        <w:t xml:space="preserve">разрешения </w:t>
      </w:r>
      <w:r w:rsidR="00DA6BD3">
        <w:rPr>
          <w:sz w:val="28"/>
          <w:szCs w:val="28"/>
        </w:rPr>
        <w:t>явля</w:t>
      </w:r>
      <w:r w:rsidR="00581296">
        <w:rPr>
          <w:sz w:val="28"/>
          <w:szCs w:val="28"/>
        </w:rPr>
        <w:t>ю</w:t>
      </w:r>
      <w:r w:rsidR="00DA6BD3" w:rsidRPr="00930553">
        <w:rPr>
          <w:sz w:val="28"/>
          <w:szCs w:val="28"/>
        </w:rPr>
        <w:t>тся</w:t>
      </w:r>
      <w:r w:rsidR="005B66CE" w:rsidRPr="005B66CE">
        <w:t xml:space="preserve"> </w:t>
      </w:r>
      <w:r w:rsidR="005B66CE" w:rsidRPr="005B66CE">
        <w:rPr>
          <w:sz w:val="28"/>
          <w:szCs w:val="28"/>
        </w:rPr>
        <w:t xml:space="preserve">представление </w:t>
      </w:r>
      <w:r w:rsidR="005B66CE" w:rsidRPr="00581296">
        <w:rPr>
          <w:sz w:val="28"/>
          <w:szCs w:val="28"/>
        </w:rPr>
        <w:t>указанных в пункте 6 настоящего Порядка</w:t>
      </w:r>
      <w:r w:rsidR="005B66CE">
        <w:rPr>
          <w:sz w:val="28"/>
          <w:szCs w:val="28"/>
        </w:rPr>
        <w:t xml:space="preserve"> документов</w:t>
      </w:r>
      <w:r w:rsidR="005B66CE" w:rsidRPr="00930553">
        <w:rPr>
          <w:sz w:val="28"/>
          <w:szCs w:val="28"/>
        </w:rPr>
        <w:t xml:space="preserve"> </w:t>
      </w:r>
      <w:r w:rsidR="005B66CE" w:rsidRPr="005B66CE">
        <w:rPr>
          <w:sz w:val="28"/>
          <w:szCs w:val="28"/>
        </w:rPr>
        <w:t xml:space="preserve">в неполном объеме или непредставление заявителем в установленный срок ответа на запрос </w:t>
      </w:r>
      <w:r w:rsidR="005B66CE">
        <w:rPr>
          <w:sz w:val="28"/>
          <w:szCs w:val="28"/>
        </w:rPr>
        <w:t>Министерства здравоохранения Российской Федерации, указанного в пункте 9 настоящего Порядка</w:t>
      </w:r>
      <w:r w:rsidR="005B66CE" w:rsidRPr="005B66CE">
        <w:rPr>
          <w:sz w:val="28"/>
          <w:szCs w:val="28"/>
        </w:rPr>
        <w:t>, а также представление документов, не содержащих исчерпывающего перечня необходимых сведений.</w:t>
      </w:r>
      <w:r w:rsidR="00DA6BD3" w:rsidRPr="00930553">
        <w:rPr>
          <w:sz w:val="28"/>
          <w:szCs w:val="28"/>
        </w:rPr>
        <w:t xml:space="preserve"> </w:t>
      </w:r>
    </w:p>
    <w:p w:rsidR="000E5025" w:rsidRDefault="000E5025" w:rsidP="00862182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11. </w:t>
      </w:r>
      <w:proofErr w:type="gramStart"/>
      <w:r>
        <w:rPr>
          <w:sz w:val="28"/>
          <w:szCs w:val="28"/>
        </w:rPr>
        <w:t xml:space="preserve">Сведения о выданных </w:t>
      </w:r>
      <w:r w:rsidRPr="00DA6BD3">
        <w:rPr>
          <w:sz w:val="28"/>
          <w:szCs w:val="28"/>
        </w:rPr>
        <w:t>Министерство</w:t>
      </w:r>
      <w:r>
        <w:rPr>
          <w:sz w:val="28"/>
          <w:szCs w:val="28"/>
        </w:rPr>
        <w:t>м</w:t>
      </w:r>
      <w:r w:rsidRPr="00DA6BD3">
        <w:rPr>
          <w:sz w:val="28"/>
          <w:szCs w:val="28"/>
        </w:rPr>
        <w:t xml:space="preserve"> здравоохранения Российской Федерации</w:t>
      </w:r>
      <w:r>
        <w:rPr>
          <w:sz w:val="28"/>
          <w:szCs w:val="28"/>
        </w:rPr>
        <w:t xml:space="preserve"> разрешениях размещаются на официальном сайте Министерства здравоохранения Российской Федерации в информационно-телекоммуникационной сети «Интернет» </w:t>
      </w:r>
      <w:r w:rsidRPr="000E5025">
        <w:rPr>
          <w:sz w:val="28"/>
          <w:szCs w:val="28"/>
        </w:rPr>
        <w:t xml:space="preserve">с соблюдением ограничений, установленных законодательством о персональных данных, коммерческой, государственной и иной охраняемой законом тайне, в </w:t>
      </w:r>
      <w:r>
        <w:rPr>
          <w:sz w:val="28"/>
          <w:szCs w:val="28"/>
        </w:rPr>
        <w:t>течение двух рабочих дней со дня оформления соответствующего разрешения.</w:t>
      </w:r>
      <w:proofErr w:type="gramEnd"/>
    </w:p>
    <w:p w:rsidR="00B35053" w:rsidRPr="00B35053" w:rsidRDefault="005B66CE" w:rsidP="00862182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0E5025">
        <w:rPr>
          <w:sz w:val="28"/>
          <w:szCs w:val="28"/>
        </w:rPr>
        <w:t>2</w:t>
      </w:r>
      <w:r>
        <w:rPr>
          <w:sz w:val="28"/>
          <w:szCs w:val="28"/>
        </w:rPr>
        <w:t>. </w:t>
      </w:r>
      <w:r w:rsidR="00B35053" w:rsidRPr="00B35053">
        <w:rPr>
          <w:sz w:val="28"/>
          <w:szCs w:val="28"/>
        </w:rPr>
        <w:t xml:space="preserve">Основаниями для отказа </w:t>
      </w:r>
      <w:proofErr w:type="gramStart"/>
      <w:r w:rsidR="00B35053" w:rsidRPr="00B35053">
        <w:rPr>
          <w:sz w:val="28"/>
          <w:szCs w:val="28"/>
        </w:rPr>
        <w:t>в</w:t>
      </w:r>
      <w:proofErr w:type="gramEnd"/>
      <w:r w:rsidR="00B35053" w:rsidRPr="00B35053">
        <w:rPr>
          <w:sz w:val="28"/>
          <w:szCs w:val="28"/>
        </w:rPr>
        <w:t xml:space="preserve"> ввозе в Российскую Федерацию биомедицинского клеточного продукта являются:</w:t>
      </w:r>
    </w:p>
    <w:p w:rsidR="00B35053" w:rsidRPr="00B35053" w:rsidRDefault="000E5025" w:rsidP="00862182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 </w:t>
      </w:r>
      <w:r w:rsidR="00B35053" w:rsidRPr="00B35053">
        <w:rPr>
          <w:sz w:val="28"/>
          <w:szCs w:val="28"/>
        </w:rPr>
        <w:t xml:space="preserve">отсутствие у лица статуса заявителя, указанного в подпунктах 1-4 пункта </w:t>
      </w:r>
      <w:r>
        <w:rPr>
          <w:sz w:val="28"/>
          <w:szCs w:val="28"/>
        </w:rPr>
        <w:t>3</w:t>
      </w:r>
      <w:r w:rsidR="00B35053" w:rsidRPr="00B35053">
        <w:rPr>
          <w:sz w:val="28"/>
          <w:szCs w:val="28"/>
        </w:rPr>
        <w:t xml:space="preserve"> настоящего Порядка;</w:t>
      </w:r>
    </w:p>
    <w:p w:rsidR="002476BD" w:rsidRDefault="000E5025" w:rsidP="00EE57DA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 </w:t>
      </w:r>
      <w:r w:rsidR="00B35053" w:rsidRPr="00B35053">
        <w:rPr>
          <w:sz w:val="28"/>
          <w:szCs w:val="28"/>
        </w:rPr>
        <w:t xml:space="preserve">документы, указанные в пунктах </w:t>
      </w:r>
      <w:r w:rsidR="005B66CE">
        <w:rPr>
          <w:sz w:val="28"/>
          <w:szCs w:val="28"/>
        </w:rPr>
        <w:t>4 и 5</w:t>
      </w:r>
      <w:r w:rsidR="00B35053" w:rsidRPr="00B35053">
        <w:rPr>
          <w:sz w:val="28"/>
          <w:szCs w:val="28"/>
        </w:rPr>
        <w:t xml:space="preserve"> настоящ</w:t>
      </w:r>
      <w:r w:rsidR="005B66CE">
        <w:rPr>
          <w:sz w:val="28"/>
          <w:szCs w:val="28"/>
        </w:rPr>
        <w:t>его</w:t>
      </w:r>
      <w:r w:rsidR="00B35053" w:rsidRPr="00B35053">
        <w:rPr>
          <w:sz w:val="28"/>
          <w:szCs w:val="28"/>
        </w:rPr>
        <w:t xml:space="preserve"> </w:t>
      </w:r>
      <w:r w:rsidR="005B66CE">
        <w:rPr>
          <w:sz w:val="28"/>
          <w:szCs w:val="28"/>
        </w:rPr>
        <w:t>Порядка</w:t>
      </w:r>
      <w:r w:rsidR="00B35053" w:rsidRPr="00B35053">
        <w:rPr>
          <w:sz w:val="28"/>
          <w:szCs w:val="28"/>
        </w:rPr>
        <w:t>, представлены в таможенные органы Российской Федерации в неполном объеме или в указанных документах выявлены неполные или недостоверные сведения.</w:t>
      </w:r>
    </w:p>
    <w:sectPr w:rsidR="002476BD" w:rsidSect="00AE1969">
      <w:pgSz w:w="11906" w:h="16838"/>
      <w:pgMar w:top="1134" w:right="851" w:bottom="709" w:left="1276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7A56" w:rsidRDefault="00B67A56" w:rsidP="00D45360">
      <w:r>
        <w:separator/>
      </w:r>
    </w:p>
  </w:endnote>
  <w:endnote w:type="continuationSeparator" w:id="0">
    <w:p w:rsidR="00B67A56" w:rsidRDefault="00B67A56" w:rsidP="00D453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7A56" w:rsidRDefault="00B67A56" w:rsidP="00D45360">
      <w:r>
        <w:separator/>
      </w:r>
    </w:p>
  </w:footnote>
  <w:footnote w:type="continuationSeparator" w:id="0">
    <w:p w:rsidR="00B67A56" w:rsidRDefault="00B67A56" w:rsidP="00D453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9514062"/>
      <w:docPartObj>
        <w:docPartGallery w:val="Page Numbers (Top of Page)"/>
        <w:docPartUnique/>
      </w:docPartObj>
    </w:sdtPr>
    <w:sdtEndPr/>
    <w:sdtContent>
      <w:p w:rsidR="00D45360" w:rsidRDefault="0098759F" w:rsidP="00EE57DA">
        <w:pPr>
          <w:pStyle w:val="a4"/>
          <w:jc w:val="center"/>
        </w:pPr>
        <w:r>
          <w:fldChar w:fldCharType="begin"/>
        </w:r>
        <w:r w:rsidR="00E220CA">
          <w:instrText xml:space="preserve"> PAGE   \* MERGEFORMAT </w:instrText>
        </w:r>
        <w:r>
          <w:fldChar w:fldCharType="separate"/>
        </w:r>
        <w:r w:rsidR="007E4BC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D05D7"/>
    <w:multiLevelType w:val="hybridMultilevel"/>
    <w:tmpl w:val="912E0154"/>
    <w:lvl w:ilvl="0" w:tplc="58CC13CA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15726572"/>
    <w:multiLevelType w:val="hybridMultilevel"/>
    <w:tmpl w:val="917E0012"/>
    <w:lvl w:ilvl="0" w:tplc="DD48A19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8CB6477"/>
    <w:multiLevelType w:val="hybridMultilevel"/>
    <w:tmpl w:val="BC9AECC6"/>
    <w:lvl w:ilvl="0" w:tplc="9AE0273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40A12F04"/>
    <w:multiLevelType w:val="hybridMultilevel"/>
    <w:tmpl w:val="FC4441F4"/>
    <w:lvl w:ilvl="0" w:tplc="83CCB58A">
      <w:start w:val="1"/>
      <w:numFmt w:val="decimal"/>
      <w:lvlText w:val="%1."/>
      <w:lvlJc w:val="left"/>
      <w:pPr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41F21CB9"/>
    <w:multiLevelType w:val="hybridMultilevel"/>
    <w:tmpl w:val="82A0AC36"/>
    <w:lvl w:ilvl="0" w:tplc="B6DC903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603111D3"/>
    <w:multiLevelType w:val="hybridMultilevel"/>
    <w:tmpl w:val="9B1E69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BC6"/>
    <w:rsid w:val="00006885"/>
    <w:rsid w:val="000109BF"/>
    <w:rsid w:val="000120E9"/>
    <w:rsid w:val="00043D8A"/>
    <w:rsid w:val="0005355D"/>
    <w:rsid w:val="00063041"/>
    <w:rsid w:val="00070745"/>
    <w:rsid w:val="00072C14"/>
    <w:rsid w:val="000829ED"/>
    <w:rsid w:val="00090F97"/>
    <w:rsid w:val="0009398A"/>
    <w:rsid w:val="000945F5"/>
    <w:rsid w:val="00097018"/>
    <w:rsid w:val="000A12D9"/>
    <w:rsid w:val="000A1AB5"/>
    <w:rsid w:val="000A2EF2"/>
    <w:rsid w:val="000A43C5"/>
    <w:rsid w:val="000A6DE9"/>
    <w:rsid w:val="000B271C"/>
    <w:rsid w:val="000D61F0"/>
    <w:rsid w:val="000D6FC3"/>
    <w:rsid w:val="000E0794"/>
    <w:rsid w:val="000E5025"/>
    <w:rsid w:val="000F0060"/>
    <w:rsid w:val="001056BB"/>
    <w:rsid w:val="00113F46"/>
    <w:rsid w:val="0011570F"/>
    <w:rsid w:val="001243E5"/>
    <w:rsid w:val="00131130"/>
    <w:rsid w:val="001311F5"/>
    <w:rsid w:val="001441E1"/>
    <w:rsid w:val="00154471"/>
    <w:rsid w:val="00156280"/>
    <w:rsid w:val="00160F06"/>
    <w:rsid w:val="001718C8"/>
    <w:rsid w:val="0017288B"/>
    <w:rsid w:val="0018194C"/>
    <w:rsid w:val="001A345B"/>
    <w:rsid w:val="001C1406"/>
    <w:rsid w:val="001C1BE9"/>
    <w:rsid w:val="001E10AA"/>
    <w:rsid w:val="001E7079"/>
    <w:rsid w:val="001F4768"/>
    <w:rsid w:val="0020406F"/>
    <w:rsid w:val="00205483"/>
    <w:rsid w:val="0023673E"/>
    <w:rsid w:val="002476BD"/>
    <w:rsid w:val="00251498"/>
    <w:rsid w:val="00261242"/>
    <w:rsid w:val="00263BF7"/>
    <w:rsid w:val="002678E5"/>
    <w:rsid w:val="00274340"/>
    <w:rsid w:val="0027674D"/>
    <w:rsid w:val="002924CD"/>
    <w:rsid w:val="002B193E"/>
    <w:rsid w:val="002B5133"/>
    <w:rsid w:val="002F1E71"/>
    <w:rsid w:val="002F76FC"/>
    <w:rsid w:val="00301407"/>
    <w:rsid w:val="00305C42"/>
    <w:rsid w:val="00310719"/>
    <w:rsid w:val="00311FA5"/>
    <w:rsid w:val="00321106"/>
    <w:rsid w:val="00334E66"/>
    <w:rsid w:val="0034009B"/>
    <w:rsid w:val="00343751"/>
    <w:rsid w:val="00345ABE"/>
    <w:rsid w:val="003A10A6"/>
    <w:rsid w:val="003A16B3"/>
    <w:rsid w:val="003B1EEA"/>
    <w:rsid w:val="003B5E74"/>
    <w:rsid w:val="003E03B6"/>
    <w:rsid w:val="003E067C"/>
    <w:rsid w:val="003E4640"/>
    <w:rsid w:val="003F1EC4"/>
    <w:rsid w:val="00414131"/>
    <w:rsid w:val="00424FE9"/>
    <w:rsid w:val="004476A3"/>
    <w:rsid w:val="00453DE0"/>
    <w:rsid w:val="0046228D"/>
    <w:rsid w:val="004650F9"/>
    <w:rsid w:val="00490250"/>
    <w:rsid w:val="00491031"/>
    <w:rsid w:val="004A1B71"/>
    <w:rsid w:val="004A6246"/>
    <w:rsid w:val="004A729B"/>
    <w:rsid w:val="004C2300"/>
    <w:rsid w:val="005006B6"/>
    <w:rsid w:val="0050079C"/>
    <w:rsid w:val="005028D4"/>
    <w:rsid w:val="0051271E"/>
    <w:rsid w:val="00512B89"/>
    <w:rsid w:val="00517931"/>
    <w:rsid w:val="00536E81"/>
    <w:rsid w:val="005628B2"/>
    <w:rsid w:val="005637FD"/>
    <w:rsid w:val="005707C9"/>
    <w:rsid w:val="005732A9"/>
    <w:rsid w:val="005735FB"/>
    <w:rsid w:val="00581296"/>
    <w:rsid w:val="00582896"/>
    <w:rsid w:val="00586F31"/>
    <w:rsid w:val="005945CC"/>
    <w:rsid w:val="005969DD"/>
    <w:rsid w:val="00597143"/>
    <w:rsid w:val="005A0C89"/>
    <w:rsid w:val="005A27DF"/>
    <w:rsid w:val="005A2D08"/>
    <w:rsid w:val="005A6F7F"/>
    <w:rsid w:val="005B37D8"/>
    <w:rsid w:val="005B66CE"/>
    <w:rsid w:val="005D4D62"/>
    <w:rsid w:val="005E60B9"/>
    <w:rsid w:val="00605EA8"/>
    <w:rsid w:val="006114E2"/>
    <w:rsid w:val="00621B9A"/>
    <w:rsid w:val="0062504B"/>
    <w:rsid w:val="00631FA8"/>
    <w:rsid w:val="00633359"/>
    <w:rsid w:val="006420AF"/>
    <w:rsid w:val="006803E1"/>
    <w:rsid w:val="00681F3C"/>
    <w:rsid w:val="006840B2"/>
    <w:rsid w:val="006978A6"/>
    <w:rsid w:val="006A03DD"/>
    <w:rsid w:val="006C0DB0"/>
    <w:rsid w:val="006C2A7C"/>
    <w:rsid w:val="006C650D"/>
    <w:rsid w:val="006D1AF9"/>
    <w:rsid w:val="006E6CD7"/>
    <w:rsid w:val="006F377E"/>
    <w:rsid w:val="00703427"/>
    <w:rsid w:val="00764CD5"/>
    <w:rsid w:val="0077394E"/>
    <w:rsid w:val="00790C31"/>
    <w:rsid w:val="00791CA4"/>
    <w:rsid w:val="007B0784"/>
    <w:rsid w:val="007B0F99"/>
    <w:rsid w:val="007C761B"/>
    <w:rsid w:val="007E4BCB"/>
    <w:rsid w:val="007E4D17"/>
    <w:rsid w:val="007F1740"/>
    <w:rsid w:val="007F7C44"/>
    <w:rsid w:val="00813448"/>
    <w:rsid w:val="00847904"/>
    <w:rsid w:val="00862182"/>
    <w:rsid w:val="008836B9"/>
    <w:rsid w:val="0089147C"/>
    <w:rsid w:val="00893BD4"/>
    <w:rsid w:val="00897488"/>
    <w:rsid w:val="008C1EB5"/>
    <w:rsid w:val="008C20F2"/>
    <w:rsid w:val="008C3452"/>
    <w:rsid w:val="008D5C04"/>
    <w:rsid w:val="008E33C6"/>
    <w:rsid w:val="008E52DD"/>
    <w:rsid w:val="008E659C"/>
    <w:rsid w:val="00901927"/>
    <w:rsid w:val="00903703"/>
    <w:rsid w:val="0090515C"/>
    <w:rsid w:val="00910CBD"/>
    <w:rsid w:val="00925DEF"/>
    <w:rsid w:val="00930553"/>
    <w:rsid w:val="0093302C"/>
    <w:rsid w:val="00936CB7"/>
    <w:rsid w:val="00945732"/>
    <w:rsid w:val="00950EC1"/>
    <w:rsid w:val="00957F3C"/>
    <w:rsid w:val="00962F78"/>
    <w:rsid w:val="0097036A"/>
    <w:rsid w:val="009737AE"/>
    <w:rsid w:val="0098353C"/>
    <w:rsid w:val="00984496"/>
    <w:rsid w:val="00984C0D"/>
    <w:rsid w:val="009857A7"/>
    <w:rsid w:val="0098759F"/>
    <w:rsid w:val="0099723C"/>
    <w:rsid w:val="009A0D29"/>
    <w:rsid w:val="009C25E5"/>
    <w:rsid w:val="009D3ADE"/>
    <w:rsid w:val="009D4037"/>
    <w:rsid w:val="009D45C7"/>
    <w:rsid w:val="009E1AA3"/>
    <w:rsid w:val="009E5A70"/>
    <w:rsid w:val="009E7BB2"/>
    <w:rsid w:val="009F76DE"/>
    <w:rsid w:val="00A241F2"/>
    <w:rsid w:val="00A332B1"/>
    <w:rsid w:val="00A3794F"/>
    <w:rsid w:val="00A479A0"/>
    <w:rsid w:val="00A5089B"/>
    <w:rsid w:val="00A62DFF"/>
    <w:rsid w:val="00A81B97"/>
    <w:rsid w:val="00AA0160"/>
    <w:rsid w:val="00AB22ED"/>
    <w:rsid w:val="00AD59AD"/>
    <w:rsid w:val="00AE1408"/>
    <w:rsid w:val="00AE1969"/>
    <w:rsid w:val="00AE2D04"/>
    <w:rsid w:val="00AE7608"/>
    <w:rsid w:val="00AF41FC"/>
    <w:rsid w:val="00B24E55"/>
    <w:rsid w:val="00B26391"/>
    <w:rsid w:val="00B318A2"/>
    <w:rsid w:val="00B34640"/>
    <w:rsid w:val="00B35053"/>
    <w:rsid w:val="00B4155E"/>
    <w:rsid w:val="00B43B7E"/>
    <w:rsid w:val="00B464B5"/>
    <w:rsid w:val="00B55B86"/>
    <w:rsid w:val="00B63264"/>
    <w:rsid w:val="00B67A56"/>
    <w:rsid w:val="00B7117A"/>
    <w:rsid w:val="00B7669E"/>
    <w:rsid w:val="00B8007E"/>
    <w:rsid w:val="00B86C62"/>
    <w:rsid w:val="00BB61AD"/>
    <w:rsid w:val="00BD0AE8"/>
    <w:rsid w:val="00BD5042"/>
    <w:rsid w:val="00BD7473"/>
    <w:rsid w:val="00BD7A3A"/>
    <w:rsid w:val="00BE5E5C"/>
    <w:rsid w:val="00C022B3"/>
    <w:rsid w:val="00C07B2A"/>
    <w:rsid w:val="00C07C3D"/>
    <w:rsid w:val="00C10F60"/>
    <w:rsid w:val="00C231B0"/>
    <w:rsid w:val="00C252C6"/>
    <w:rsid w:val="00C274A1"/>
    <w:rsid w:val="00C3325E"/>
    <w:rsid w:val="00C33E6F"/>
    <w:rsid w:val="00C50FE5"/>
    <w:rsid w:val="00C52264"/>
    <w:rsid w:val="00C66080"/>
    <w:rsid w:val="00C76DD2"/>
    <w:rsid w:val="00CA771D"/>
    <w:rsid w:val="00CD7BC6"/>
    <w:rsid w:val="00CE32A6"/>
    <w:rsid w:val="00CF07C6"/>
    <w:rsid w:val="00CF17BF"/>
    <w:rsid w:val="00D01D7C"/>
    <w:rsid w:val="00D05F54"/>
    <w:rsid w:val="00D1686B"/>
    <w:rsid w:val="00D20B08"/>
    <w:rsid w:val="00D351BC"/>
    <w:rsid w:val="00D45360"/>
    <w:rsid w:val="00D56995"/>
    <w:rsid w:val="00D8091C"/>
    <w:rsid w:val="00DA3B13"/>
    <w:rsid w:val="00DA6BD3"/>
    <w:rsid w:val="00DB07C1"/>
    <w:rsid w:val="00DB694D"/>
    <w:rsid w:val="00DC3AF5"/>
    <w:rsid w:val="00DD2ADE"/>
    <w:rsid w:val="00DE2A4A"/>
    <w:rsid w:val="00DF7205"/>
    <w:rsid w:val="00E10B0A"/>
    <w:rsid w:val="00E10F9F"/>
    <w:rsid w:val="00E11AA0"/>
    <w:rsid w:val="00E176CB"/>
    <w:rsid w:val="00E220CA"/>
    <w:rsid w:val="00E2480A"/>
    <w:rsid w:val="00E2689E"/>
    <w:rsid w:val="00E33D6F"/>
    <w:rsid w:val="00E365F8"/>
    <w:rsid w:val="00E37943"/>
    <w:rsid w:val="00E41C56"/>
    <w:rsid w:val="00E5370D"/>
    <w:rsid w:val="00E56404"/>
    <w:rsid w:val="00E61AAC"/>
    <w:rsid w:val="00E62E03"/>
    <w:rsid w:val="00E8426C"/>
    <w:rsid w:val="00EA2C8C"/>
    <w:rsid w:val="00EA510D"/>
    <w:rsid w:val="00EB0FE9"/>
    <w:rsid w:val="00EB6D9B"/>
    <w:rsid w:val="00EC3314"/>
    <w:rsid w:val="00ED16E5"/>
    <w:rsid w:val="00ED1FC7"/>
    <w:rsid w:val="00ED2046"/>
    <w:rsid w:val="00ED21A3"/>
    <w:rsid w:val="00ED2A8A"/>
    <w:rsid w:val="00ED2D37"/>
    <w:rsid w:val="00ED403B"/>
    <w:rsid w:val="00EE4913"/>
    <w:rsid w:val="00EE4C13"/>
    <w:rsid w:val="00EE57DA"/>
    <w:rsid w:val="00F0451B"/>
    <w:rsid w:val="00F046B9"/>
    <w:rsid w:val="00F11D5C"/>
    <w:rsid w:val="00F22CA6"/>
    <w:rsid w:val="00F34C57"/>
    <w:rsid w:val="00F35DAF"/>
    <w:rsid w:val="00F411DC"/>
    <w:rsid w:val="00F54B7A"/>
    <w:rsid w:val="00F60DCD"/>
    <w:rsid w:val="00F62527"/>
    <w:rsid w:val="00F84540"/>
    <w:rsid w:val="00F87B7F"/>
    <w:rsid w:val="00F90557"/>
    <w:rsid w:val="00FA3266"/>
    <w:rsid w:val="00FA4E05"/>
    <w:rsid w:val="00FA68E7"/>
    <w:rsid w:val="00FB350E"/>
    <w:rsid w:val="00FB63C9"/>
    <w:rsid w:val="00FD1F91"/>
    <w:rsid w:val="00FD2004"/>
    <w:rsid w:val="00FE0595"/>
    <w:rsid w:val="00FE0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 CYR" w:eastAsia="Times New Roman" w:hAnsi="Times New Roman CYR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CD5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64CD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4536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45360"/>
    <w:rPr>
      <w:rFonts w:ascii="Times New Roman" w:hAnsi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D4536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45360"/>
    <w:rPr>
      <w:rFonts w:ascii="Times New Roman" w:hAnsi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FA68E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A68E7"/>
    <w:rPr>
      <w:rFonts w:ascii="Tahoma" w:hAnsi="Tahoma" w:cs="Tahoma"/>
      <w:sz w:val="16"/>
      <w:szCs w:val="16"/>
    </w:rPr>
  </w:style>
  <w:style w:type="character" w:customStyle="1" w:styleId="1">
    <w:name w:val="Основной текст1"/>
    <w:basedOn w:val="a0"/>
    <w:rsid w:val="0098449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paragraph" w:styleId="aa">
    <w:name w:val="footnote text"/>
    <w:basedOn w:val="a"/>
    <w:link w:val="ab"/>
    <w:uiPriority w:val="99"/>
    <w:semiHidden/>
    <w:unhideWhenUsed/>
    <w:rsid w:val="00E10F9F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b">
    <w:name w:val="Текст сноски Знак"/>
    <w:basedOn w:val="a0"/>
    <w:link w:val="aa"/>
    <w:uiPriority w:val="99"/>
    <w:semiHidden/>
    <w:rsid w:val="00E10F9F"/>
    <w:rPr>
      <w:rFonts w:asciiTheme="minorHAnsi" w:eastAsiaTheme="minorHAnsi" w:hAnsiTheme="minorHAnsi" w:cstheme="minorBidi"/>
      <w:lang w:eastAsia="en-US"/>
    </w:rPr>
  </w:style>
  <w:style w:type="character" w:styleId="ac">
    <w:name w:val="footnote reference"/>
    <w:basedOn w:val="a0"/>
    <w:uiPriority w:val="99"/>
    <w:semiHidden/>
    <w:unhideWhenUsed/>
    <w:rsid w:val="00E10F9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 CYR" w:eastAsia="Times New Roman" w:hAnsi="Times New Roman CYR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CD5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64CD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4536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45360"/>
    <w:rPr>
      <w:rFonts w:ascii="Times New Roman" w:hAnsi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D4536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45360"/>
    <w:rPr>
      <w:rFonts w:ascii="Times New Roman" w:hAnsi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FA68E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A68E7"/>
    <w:rPr>
      <w:rFonts w:ascii="Tahoma" w:hAnsi="Tahoma" w:cs="Tahoma"/>
      <w:sz w:val="16"/>
      <w:szCs w:val="16"/>
    </w:rPr>
  </w:style>
  <w:style w:type="character" w:customStyle="1" w:styleId="1">
    <w:name w:val="Основной текст1"/>
    <w:basedOn w:val="a0"/>
    <w:rsid w:val="0098449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paragraph" w:styleId="aa">
    <w:name w:val="footnote text"/>
    <w:basedOn w:val="a"/>
    <w:link w:val="ab"/>
    <w:uiPriority w:val="99"/>
    <w:semiHidden/>
    <w:unhideWhenUsed/>
    <w:rsid w:val="00E10F9F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b">
    <w:name w:val="Текст сноски Знак"/>
    <w:basedOn w:val="a0"/>
    <w:link w:val="aa"/>
    <w:uiPriority w:val="99"/>
    <w:semiHidden/>
    <w:rsid w:val="00E10F9F"/>
    <w:rPr>
      <w:rFonts w:asciiTheme="minorHAnsi" w:eastAsiaTheme="minorHAnsi" w:hAnsiTheme="minorHAnsi" w:cstheme="minorBidi"/>
      <w:lang w:eastAsia="en-US"/>
    </w:rPr>
  </w:style>
  <w:style w:type="character" w:styleId="ac">
    <w:name w:val="footnote reference"/>
    <w:basedOn w:val="a0"/>
    <w:uiPriority w:val="99"/>
    <w:semiHidden/>
    <w:unhideWhenUsed/>
    <w:rsid w:val="00E10F9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69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8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21B62D-E6ED-43E1-97B0-58FEA692E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5</Pages>
  <Words>1462</Words>
  <Characters>8336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LotsmanLA</dc:creator>
  <cp:lastModifiedBy>Велиев Артур Мамедович</cp:lastModifiedBy>
  <cp:revision>27</cp:revision>
  <cp:lastPrinted>2018-04-13T15:00:00Z</cp:lastPrinted>
  <dcterms:created xsi:type="dcterms:W3CDTF">2018-02-16T05:24:00Z</dcterms:created>
  <dcterms:modified xsi:type="dcterms:W3CDTF">2018-04-16T09:54:00Z</dcterms:modified>
</cp:coreProperties>
</file>